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E7694" w14:textId="49E69EAB" w:rsidR="005F3DBD" w:rsidRDefault="00764F78" w:rsidP="005F3DBD">
      <w:pPr>
        <w:pStyle w:val="berschrift1"/>
        <w:rPr>
          <w:sz w:val="24"/>
          <w:szCs w:val="24"/>
          <w:rFonts w:ascii="Times New Roman" w:hAnsi="Times New Roman"/>
        </w:rPr>
      </w:pPr>
      <w:r>
        <w:t xml:space="preserve">3 funzioni su 1 m²: </w:t>
        <w:br/>
        <w:t xml:space="preserve">manipolazione di PUR con XES 200</w:t>
      </w:r>
    </w:p>
    <w:p w14:paraId="144DC4E4" w14:textId="060C13BF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Cosa fanno falegnami, decoratori d'interni e fornitori con vaschette colla o unità di applicazione nel fine settimana o per il cambio dei colori?</w:t>
      </w:r>
      <w:r>
        <w:rPr>
          <w:color w:val="000000"/>
        </w:rPr>
        <w:t xml:space="preserve"> </w:t>
      </w:r>
      <w:r>
        <w:rPr>
          <w:color w:val="000000"/>
        </w:rPr>
        <w:t xml:space="preserve">Come è possibile conservare al meglio l'unità di applicazione per superare in modo ottimale diversi giorni?</w:t>
      </w:r>
      <w:r>
        <w:rPr>
          <w:color w:val="000000"/>
        </w:rPr>
        <w:br/>
      </w:r>
      <w:r>
        <w:rPr>
          <w:color w:val="000000"/>
        </w:rPr>
        <w:t xml:space="preserve">Gli specialisti di HOMAG hanno avuto un'idea brillante: la stazione di assistenza XES 200.</w:t>
      </w:r>
    </w:p>
    <w:p w14:paraId="0806BE4E" w14:textId="156C169E" w:rsidR="005F3DBD" w:rsidRDefault="000777ED" w:rsidP="005F3DBD">
      <w:pPr>
        <w:rPr>
          <w:color w:val="000000"/>
        </w:rPr>
      </w:pPr>
      <w:r>
        <w:rPr>
          <w:color w:val="000000"/>
        </w:rPr>
        <w:t xml:space="preserve">Le possibilità di impiego di questo multitalento vanno ben oltre lo scopo originale della conservazione.</w:t>
      </w:r>
      <w:r>
        <w:rPr>
          <w:color w:val="000000"/>
        </w:rPr>
        <w:t xml:space="preserve"> </w:t>
      </w:r>
      <w:r>
        <w:rPr>
          <w:color w:val="000000"/>
        </w:rPr>
        <w:t xml:space="preserve">Con la stazione l'operatore può inoltre gestire la pulizia dell'unità di applicazione e il preriscaldamento per le fasi di lavorazione successive,</w:t>
      </w:r>
      <w:r>
        <w:rPr>
          <w:color w:val="000000"/>
        </w:rPr>
        <w:t xml:space="preserve"> </w:t>
      </w:r>
      <w:r>
        <w:rPr>
          <w:color w:val="000000"/>
        </w:rPr>
        <w:t xml:space="preserve">risparmiando tempo prezioso e ottimizzando i suoi processi.</w:t>
      </w:r>
    </w:p>
    <w:p w14:paraId="6B84B139" w14:textId="5045C213" w:rsidR="00B96801" w:rsidRDefault="00B96801" w:rsidP="00B96801">
      <w:pPr>
        <w:pStyle w:val="berschrift3"/>
      </w:pPr>
      <w:r>
        <w:t xml:space="preserve">Conservazione delle colle PUR: una questione delicata</w:t>
      </w:r>
    </w:p>
    <w:p w14:paraId="05BF5A88" w14:textId="05F30DD3" w:rsidR="005F3DBD" w:rsidRDefault="00B96801" w:rsidP="005F3DBD">
      <w:pPr>
        <w:rPr>
          <w:color w:val="000000"/>
        </w:rPr>
      </w:pPr>
      <w:r>
        <w:rPr>
          <w:color w:val="000000"/>
        </w:rPr>
        <w:t xml:space="preserve">L'indurimento delle colle PUR all'aria è sempre stato al centro delle discussioni.</w:t>
      </w:r>
      <w:r>
        <w:rPr>
          <w:color w:val="000000"/>
        </w:rPr>
        <w:t xml:space="preserve"> </w:t>
      </w:r>
      <w:r>
        <w:rPr>
          <w:color w:val="000000"/>
        </w:rPr>
        <w:t xml:space="preserve">Si doveva evitare per non sprecare materiale (colla) e per prevenire l'inutilizzabilità delle unità di applicazione dopo l'indurimento.</w:t>
      </w:r>
      <w:r>
        <w:rPr>
          <w:color w:val="000000"/>
        </w:rPr>
        <w:t xml:space="preserve"> </w:t>
      </w:r>
      <w:r>
        <w:rPr>
          <w:color w:val="000000"/>
        </w:rPr>
        <w:t xml:space="preserve">Una possibilità è rappresentata dall'apporto di </w:t>
      </w:r>
      <w:r>
        <w:t xml:space="preserve">azoto, un'altra dall'uso di una pompa per vuoto a funzionamento continuo.</w:t>
      </w:r>
      <w:r>
        <w:t xml:space="preserve"> </w:t>
      </w:r>
      <w:r>
        <w:t xml:space="preserve">Ma non erano queste le opzioni che HOMAG intendeva adottare.</w:t>
      </w:r>
      <w:r>
        <w:t xml:space="preserve"> </w:t>
        <w:br/>
      </w:r>
      <w:r>
        <w:t xml:space="preserve">Grazie all'impiego di un "ugello Venturi", che aspira una sola volta l'aria dal contenitore per vuoto, è possibile generare il vuoto senza ricorrere a una pompa.</w:t>
      </w:r>
      <w:r>
        <w:t xml:space="preserve"> </w:t>
      </w:r>
      <w:r>
        <w:t xml:space="preserve">Per la conservazione durante il fine settimana non è necessario collegare la stazione all'aria compressa o alla rete elettrica.</w:t>
      </w:r>
      <w:r>
        <w:t xml:space="preserve"> </w:t>
        <w:br/>
      </w:r>
      <w:r>
        <w:t xml:space="preserve">I due contenitori per vuoto (serbatoi a pressione) sfruttano quindi il sistema a riduzione di ossigeno.</w:t>
      </w:r>
      <w:r>
        <w:t xml:space="preserve"> </w:t>
      </w:r>
      <w:r>
        <w:t xml:space="preserve">È così possibile conservare senza problemi l'unità di applicazione QA 65 N o la cassa mobile del prefusore di PUR,</w:t>
      </w:r>
      <w:r>
        <w:t xml:space="preserve"> </w:t>
      </w:r>
      <w:r>
        <w:t xml:space="preserve">evitando l'indurimento per poter poi proseguire la lavorazione il lunedì.</w:t>
      </w:r>
    </w:p>
    <w:p w14:paraId="1900BC9F" w14:textId="4DBA61DB" w:rsidR="005F3DBD" w:rsidRDefault="00B96801" w:rsidP="00B96801">
      <w:pPr>
        <w:pStyle w:val="berschrift3"/>
      </w:pPr>
      <w:r>
        <w:t xml:space="preserve">Preriscaldamento: programmazione perfetta</w:t>
      </w:r>
    </w:p>
    <w:p w14:paraId="4C50CF7E" w14:textId="77777777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Nessuno ha tempo da perdere e quindi è importante predisporre con precisione le unità di applicazione e le casse mobili dopo la conservazione per essere impiegate nella bordatrice.</w:t>
      </w:r>
      <w:r>
        <w:rPr>
          <w:color w:val="000000"/>
        </w:rPr>
        <w:t xml:space="preserve"> </w:t>
      </w:r>
      <w:r>
        <w:rPr>
          <w:color w:val="000000"/>
        </w:rPr>
        <w:t xml:space="preserve">La stazione XES presenta 2 dispositivi di bloccaggio,</w:t>
      </w:r>
      <w:r>
        <w:rPr>
          <w:color w:val="000000"/>
        </w:rPr>
        <w:t xml:space="preserve"> </w:t>
      </w:r>
      <w:r>
        <w:rPr>
          <w:color w:val="000000"/>
        </w:rPr>
        <w:t xml:space="preserve">uno dei quali è dotato di azionamento del rullo e regolazione della temperatura.</w:t>
      </w:r>
      <w:r>
        <w:rPr>
          <w:color w:val="000000"/>
        </w:rPr>
        <w:t xml:space="preserve"> </w:t>
      </w:r>
      <w:r>
        <w:rPr>
          <w:color w:val="000000"/>
        </w:rPr>
        <w:t xml:space="preserve">L'unità di applicazione può essere in tal caso preriscaldata alla temperatura necessaria tra la conservazione e l'avvio della macchina.</w:t>
      </w:r>
      <w:r>
        <w:rPr>
          <w:color w:val="000000"/>
        </w:rPr>
        <w:t xml:space="preserve"> </w:t>
      </w:r>
      <w:r>
        <w:rPr>
          <w:color w:val="000000"/>
        </w:rPr>
        <w:t xml:space="preserve">La sostituzione non causa perdite di tempo, potendo così proseguire la produzione senza interruzioni di rilievo.</w:t>
      </w:r>
      <w:r>
        <w:rPr>
          <w:color w:val="000000"/>
        </w:rPr>
        <w:t xml:space="preserve"> </w:t>
      </w:r>
    </w:p>
    <w:p w14:paraId="5334E34C" w14:textId="7014172D" w:rsidR="005F3DBD" w:rsidRDefault="00B96801" w:rsidP="00B96801">
      <w:pPr>
        <w:pStyle w:val="berschrift3"/>
      </w:pPr>
      <w:r>
        <w:t xml:space="preserve">Cambio del tipo di colla?</w:t>
      </w:r>
      <w:r>
        <w:t xml:space="preserve"> </w:t>
      </w:r>
      <w:r>
        <w:t xml:space="preserve">Pulizia premendo semplicemente un pulsante</w:t>
      </w:r>
    </w:p>
    <w:p w14:paraId="2424540C" w14:textId="77777777" w:rsidR="0047204A" w:rsidRDefault="005F3DBD" w:rsidP="005F3DBD">
      <w:pPr>
        <w:rPr>
          <w:color w:val="000000"/>
        </w:rPr>
      </w:pPr>
      <w:r>
        <w:rPr>
          <w:color w:val="000000"/>
        </w:rPr>
        <w:t xml:space="preserve">L'azionamento del rullo e la regolazione della temperatura delle unità di applicazione possono essere impiegati anche per la pulizia.</w:t>
      </w:r>
      <w:r>
        <w:rPr>
          <w:color w:val="000000"/>
        </w:rPr>
        <w:t xml:space="preserve"> </w:t>
      </w:r>
      <w:r>
        <w:rPr>
          <w:color w:val="000000"/>
        </w:rPr>
        <w:t xml:space="preserve">L'unità di applicazione deve, infatti, essere pulita in caso di cambio del colore o di passaggio da colla PUR a colla EVA.</w:t>
      </w:r>
      <w:r>
        <w:rPr>
          <w:color w:val="000000"/>
        </w:rPr>
        <w:t xml:space="preserve"> </w:t>
        <w:br/>
      </w:r>
      <w:r>
        <w:rPr>
          <w:color w:val="000000"/>
        </w:rPr>
        <w:t xml:space="preserve">Per evitare di eseguire questo processo sulla macchina e poter quindi proseguire la produzione, la stazione XES 200 è anche in grado di procedere allo svuotamento dell'unità di applicazione.</w:t>
      </w:r>
      <w:r>
        <w:rPr>
          <w:color w:val="000000"/>
        </w:rPr>
        <w:t xml:space="preserve"> </w:t>
      </w:r>
      <w:r>
        <w:rPr>
          <w:color w:val="000000"/>
        </w:rPr>
        <w:t xml:space="preserve">È pertanto possibile avviare un processo di svuotamento automatico premendo semplicemente un pulsante.</w:t>
      </w:r>
    </w:p>
    <w:p w14:paraId="2F00C23D" w14:textId="6244A72C" w:rsidR="005F3DBD" w:rsidRDefault="0047204A" w:rsidP="0047204A">
      <w:pPr>
        <w:pStyle w:val="berschrift3"/>
      </w:pPr>
      <w:r>
        <w:t xml:space="preserve">Semplicità di manipolazione su 1 m²</w:t>
      </w:r>
    </w:p>
    <w:p w14:paraId="4B2859A7" w14:textId="239AC281" w:rsidR="005F3DBD" w:rsidRDefault="005F3DBD" w:rsidP="005F3DBD">
      <w:pPr>
        <w:rPr>
          <w:color w:val="000000"/>
        </w:rPr>
      </w:pPr>
      <w:r>
        <w:rPr>
          <w:color w:val="000000"/>
        </w:rPr>
        <w:t xml:space="preserve">Oltre alle vaste possibilità di impiego, la stazione XES 200 convince anche per la sua semplicità di manipolazione.</w:t>
      </w:r>
      <w:r>
        <w:rPr>
          <w:color w:val="000000"/>
        </w:rPr>
        <w:t xml:space="preserve"> </w:t>
      </w:r>
      <w:r>
        <w:rPr>
          <w:color w:val="000000"/>
        </w:rPr>
        <w:t xml:space="preserve">Richiede soltanto aria compressa e corrente elettrica.</w:t>
      </w:r>
      <w:r>
        <w:rPr>
          <w:color w:val="000000"/>
        </w:rPr>
        <w:t xml:space="preserve"> </w:t>
      </w:r>
      <w:r>
        <w:rPr>
          <w:color w:val="000000"/>
        </w:rPr>
        <w:t xml:space="preserve">La stazione si muove su rulli e si presta a un uso flessibile e universale, praticamente su qualsiasi macchina.</w:t>
      </w:r>
      <w:r>
        <w:rPr>
          <w:color w:val="000000"/>
        </w:rPr>
        <w:t xml:space="preserve"> </w:t>
      </w:r>
      <w:r>
        <w:rPr>
          <w:color w:val="000000"/>
        </w:rPr>
        <w:t xml:space="preserve">Grazie alla sua superficie ridotta inferiore a 1 m², può essere sistemata ovunque e impiegata direttamente sulle macchine senza alcun problema.</w:t>
      </w:r>
      <w:r>
        <w:rPr>
          <w:color w:val="000000"/>
        </w:rPr>
        <w:br/>
      </w:r>
      <w:r>
        <w:rPr>
          <w:color w:val="000000"/>
        </w:rPr>
        <w:t xml:space="preserve">Per macchine nuove o anche già installate, la stazione XES 200 rappresenta una soluzione per semplificare la manipolazione di colla PUR.</w:t>
      </w:r>
      <w:r>
        <w:rPr>
          <w:color w:val="000000"/>
        </w:rPr>
        <w:t xml:space="preserve"> </w:t>
      </w:r>
    </w:p>
    <w:p w14:paraId="5B3545DB" w14:textId="268B0D20" w:rsidR="0047204A" w:rsidRDefault="005F3DBD" w:rsidP="0047204A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color w:val="000000"/>
          <w:rFonts w:ascii="NimbusSanL" w:hAnsi="NimbusSanL" w:cs="NimbusSanL"/>
        </w:rPr>
        <w:drawing>
          <wp:inline distT="0" distB="0" distL="0" distR="0" wp14:anchorId="07F1368A" wp14:editId="4BC5FD10">
            <wp:extent cx="2943628" cy="2737262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vicestation_P1050664_frei-weiss-RGB-72dpi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792" cy="273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5CB4F" w14:textId="77777777" w:rsidR="005F3DBD" w:rsidRPr="00753E13" w:rsidRDefault="005F3DBD" w:rsidP="0047204A">
      <w:pPr>
        <w:pStyle w:val="Titel"/>
      </w:pPr>
      <w:r>
        <w:t xml:space="preserve">Immagine: </w:t>
      </w:r>
      <w:r>
        <w:rPr>
          <w:b w:val="0"/>
        </w:rPr>
        <w:t xml:space="preserve">Stazione di assistenza XES 200</w:t>
      </w:r>
    </w:p>
    <w:p w14:paraId="30156CFE" w14:textId="0C5D3A37" w:rsidR="0047204A" w:rsidRDefault="0047204A">
      <w:pPr>
        <w:widowControl/>
        <w:spacing w:after="0" w:line="240" w:lineRule="auto"/>
        <w:rPr>
          <w:rFonts w:ascii="NimbusSanL" w:hAnsi="NimbusSanL" w:cs="NimbusSanL"/>
          <w:color w:val="000000"/>
        </w:rPr>
      </w:pPr>
    </w:p>
    <w:p w14:paraId="2A5C347A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</w:rPr>
      </w:pPr>
    </w:p>
    <w:p w14:paraId="0DCC49D2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Immagini</w:t>
      </w:r>
    </w:p>
    <w:p w14:paraId="7138A6B9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color w:val="000000"/>
          <w:rFonts w:ascii="NimbusSanL" w:hAnsi="NimbusSanL" w:cs="NimbusSanL"/>
        </w:rPr>
        <w:t xml:space="preserve">Fonte immagini: HOMAG Kantentechnik GmbH</w:t>
      </w:r>
      <w:r>
        <w:rPr>
          <w:color w:val="000000"/>
          <w:rFonts w:ascii="NimbusSanL" w:hAnsi="NimbusSanL" w:cs="NimbusSanL"/>
        </w:rPr>
        <w:t xml:space="preserve"> </w:t>
      </w:r>
    </w:p>
    <w:p w14:paraId="2560F235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 </w:t>
      </w:r>
    </w:p>
    <w:p w14:paraId="13389D6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FBD441" w14:textId="77777777" w:rsidR="005F3DBD" w:rsidRDefault="005F3DBD" w:rsidP="005F3DBD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b/>
          <w:bCs/>
          <w:color w:val="000000"/>
          <w:sz w:val="20"/>
        </w:rPr>
      </w:pPr>
    </w:p>
    <w:p w14:paraId="410ABF45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rFonts w:ascii="NimbusSanL" w:hAnsi="NimbusSanL" w:cs="NimbusSanL"/>
        </w:rPr>
      </w:pPr>
      <w:r>
        <w:rPr>
          <w:b/>
          <w:bCs/>
          <w:color w:val="000000"/>
          <w:sz w:val="20"/>
          <w:rFonts w:ascii="NimbusSanL" w:hAnsi="NimbusSanL" w:cs="NimbusSanL"/>
        </w:rPr>
        <w:t xml:space="preserve"> </w:t>
      </w:r>
    </w:p>
    <w:p w14:paraId="54588512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F5D68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b/>
          <w:bCs/>
          <w:color w:val="000000"/>
          <w:sz w:val="20"/>
          <w:rFonts w:ascii="NimbusSanL" w:hAnsi="NimbusSanL" w:cs="NimbusSanL"/>
        </w:rPr>
        <w:t xml:space="preserve"> </w:t>
      </w:r>
    </w:p>
    <w:p w14:paraId="0C350FA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Per domande, contattare:</w:t>
      </w:r>
    </w:p>
    <w:p w14:paraId="6AA756F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color w:val="000000"/>
          <w:rFonts w:ascii="NimbusSanL" w:hAnsi="NimbusSanL" w:cs="NimbusSanL"/>
        </w:rPr>
        <w:t xml:space="preserve"> </w:t>
      </w:r>
    </w:p>
    <w:p w14:paraId="30C0D40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</w:rPr>
      </w:pPr>
    </w:p>
    <w:p w14:paraId="7093834F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sz w:val="24"/>
          <w:szCs w:val="24"/>
          <w:rFonts w:ascii="Times New Roman" w:hAnsi="Times New Roman"/>
        </w:rPr>
      </w:pPr>
      <w:r>
        <w:rPr>
          <w:b/>
          <w:bCs/>
          <w:color w:val="000000"/>
          <w:rFonts w:ascii="NimbusSanL" w:hAnsi="NimbusSanL" w:cs="NimbusSanL"/>
        </w:rPr>
        <w:t xml:space="preserve">HOMAG Kantentechnik GmbH</w:t>
      </w:r>
      <w:r>
        <w:rPr>
          <w:b/>
          <w:bCs/>
          <w:color w:val="000000"/>
          <w:rFonts w:ascii="NimbusSanL" w:hAnsi="NimbusSanL" w:cs="NimbusSanL"/>
        </w:rPr>
        <w:t xml:space="preserve"> </w:t>
      </w:r>
    </w:p>
    <w:p w14:paraId="66215B51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Weststraße 2</w:t>
      </w:r>
    </w:p>
    <w:p w14:paraId="28B928BD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32657 Lemgo</w:t>
      </w:r>
    </w:p>
    <w:p w14:paraId="625CAD3B" w14:textId="77777777" w:rsidR="005F3DBD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Germania</w:t>
      </w:r>
    </w:p>
    <w:p w14:paraId="186E90B8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www.homag.com</w:t>
      </w:r>
    </w:p>
    <w:p w14:paraId="64B2A5FA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  <w:lang w:val="en-US"/>
        </w:rPr>
      </w:pPr>
    </w:p>
    <w:p w14:paraId="34965E6F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color w:val="000000"/>
          <w:lang w:val="en-US"/>
        </w:rPr>
      </w:pPr>
    </w:p>
    <w:p w14:paraId="07B19069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rFonts w:ascii="NimbusSanL" w:hAnsi="NimbusSanL" w:cs="NimbusSanL"/>
        </w:rPr>
      </w:pPr>
      <w:r>
        <w:rPr>
          <w:b/>
          <w:bCs/>
          <w:color w:val="000000"/>
          <w:rFonts w:ascii="NimbusSanL" w:hAnsi="NimbusSanL" w:cs="NimbusSanL"/>
        </w:rPr>
        <w:t xml:space="preserve">Ulf Horstmann</w:t>
      </w:r>
    </w:p>
    <w:p w14:paraId="41FDB595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1"/>
        </w:rPr>
        <w:t xml:space="preserve">Product Marketing</w:t>
      </w:r>
    </w:p>
    <w:p w14:paraId="3D2BD9C4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Tel. +49 5261 974 57208</w:t>
      </w:r>
    </w:p>
    <w:p w14:paraId="564DF65D" w14:textId="77777777" w:rsidR="005F3DBD" w:rsidRPr="008670A8" w:rsidRDefault="005F3DBD" w:rsidP="005F3DBD">
      <w:pPr>
        <w:autoSpaceDE w:val="0"/>
        <w:autoSpaceDN w:val="0"/>
        <w:adjustRightInd w:val="0"/>
        <w:spacing w:after="0" w:line="240" w:lineRule="auto"/>
        <w:rPr>
          <w:color w:val="000000"/>
          <w:rFonts w:ascii="NimbusSanL" w:hAnsi="NimbusSanL" w:cs="NimbusSanL"/>
        </w:rPr>
      </w:pPr>
      <w:r>
        <w:rPr>
          <w:color w:val="000000"/>
          <w:rFonts w:ascii="NimbusSanL" w:hAnsi="NimbusSanL" w:cs="NimbusSanL"/>
        </w:rPr>
        <w:t xml:space="preserve">ulf.horstmann@brandt.de</w:t>
      </w:r>
    </w:p>
    <w:sectPr w:rsidR="005F3DBD" w:rsidRPr="008670A8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571EF" w14:textId="77777777" w:rsidR="00BD3D69" w:rsidRDefault="00BD3D69">
      <w:r>
        <w:separator/>
      </w:r>
    </w:p>
  </w:endnote>
  <w:endnote w:type="continuationSeparator" w:id="0">
    <w:p w14:paraId="04FA0176" w14:textId="77777777" w:rsidR="00BD3D69" w:rsidRDefault="00BD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68414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592AE" w14:textId="77777777" w:rsidR="00BD3D69" w:rsidRDefault="00BD3D69">
      <w:r>
        <w:separator/>
      </w:r>
    </w:p>
  </w:footnote>
  <w:footnote w:type="continuationSeparator" w:id="0">
    <w:p w14:paraId="515C4126" w14:textId="77777777" w:rsidR="00BD3D69" w:rsidRDefault="00BD3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6840D" w14:textId="5384E74F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 xml:space="preserve">Comunicato stampa HOMAG Treff 2018</w:t>
    </w:r>
    <w:r>
      <w:rPr>
        <w:b/>
        <w:sz w:val="28"/>
      </w:rPr>
      <w:tab/>
    </w:r>
    <w:r>
      <w:drawing>
        <wp:inline distT="0" distB="0" distL="0" distR="0" wp14:anchorId="3E368415" wp14:editId="3E368416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3E368412" w14:textId="77777777" w:rsidTr="00C74CDC">
      <w:tc>
        <w:tcPr>
          <w:tcW w:w="3402" w:type="dxa"/>
        </w:tcPr>
        <w:p w14:paraId="497EC782" w14:textId="77777777" w:rsidR="00C74CDC" w:rsidRDefault="00C74CDC" w:rsidP="00CA4276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  <w:p w14:paraId="3E36840F" w14:textId="77777777" w:rsidR="00CA4276" w:rsidRDefault="00CA4276" w:rsidP="00CA4276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</w:tc>
      <w:tc>
        <w:tcPr>
          <w:tcW w:w="2268" w:type="dxa"/>
        </w:tcPr>
        <w:p w14:paraId="3E368410" w14:textId="77777777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Pagina: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957FB2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 w:dirty="true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957FB2">
            <w:rPr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3E368411" w14:textId="4FDF6DA9" w:rsidR="00C74CDC" w:rsidRDefault="00C74CDC" w:rsidP="00CA4276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 xml:space="preserve">Agosto 2018</w:t>
          </w:r>
        </w:p>
      </w:tc>
    </w:tr>
  </w:tbl>
  <w:p w14:paraId="3E368413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>
    <w:nsid w:val="38054F75"/>
    <w:multiLevelType w:val="hybridMultilevel"/>
    <w:tmpl w:val="A4D86A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>
    <w:nsid w:val="470D70FE"/>
    <w:multiLevelType w:val="hybridMultilevel"/>
    <w:tmpl w:val="FC88B2F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6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9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4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13"/>
  </w:num>
  <w:num w:numId="4">
    <w:abstractNumId w:val="8"/>
  </w:num>
  <w:num w:numId="5">
    <w:abstractNumId w:val="26"/>
  </w:num>
  <w:num w:numId="6">
    <w:abstractNumId w:val="15"/>
  </w:num>
  <w:num w:numId="7">
    <w:abstractNumId w:val="16"/>
  </w:num>
  <w:num w:numId="8">
    <w:abstractNumId w:val="20"/>
  </w:num>
  <w:num w:numId="9">
    <w:abstractNumId w:val="22"/>
  </w:num>
  <w:num w:numId="10">
    <w:abstractNumId w:val="27"/>
  </w:num>
  <w:num w:numId="11">
    <w:abstractNumId w:val="25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8"/>
  </w:num>
  <w:num w:numId="18">
    <w:abstractNumId w:val="14"/>
  </w:num>
  <w:num w:numId="19">
    <w:abstractNumId w:val="29"/>
  </w:num>
  <w:num w:numId="20">
    <w:abstractNumId w:val="24"/>
  </w:num>
  <w:num w:numId="21">
    <w:abstractNumId w:val="32"/>
  </w:num>
  <w:num w:numId="22">
    <w:abstractNumId w:val="3"/>
  </w:num>
  <w:num w:numId="23">
    <w:abstractNumId w:val="9"/>
  </w:num>
  <w:num w:numId="24">
    <w:abstractNumId w:val="11"/>
  </w:num>
  <w:num w:numId="25">
    <w:abstractNumId w:val="33"/>
  </w:num>
  <w:num w:numId="26">
    <w:abstractNumId w:val="12"/>
  </w:num>
  <w:num w:numId="27">
    <w:abstractNumId w:val="23"/>
  </w:num>
  <w:num w:numId="28">
    <w:abstractNumId w:val="2"/>
  </w:num>
  <w:num w:numId="29">
    <w:abstractNumId w:val="19"/>
  </w:num>
  <w:num w:numId="30">
    <w:abstractNumId w:val="1"/>
  </w:num>
  <w:num w:numId="31">
    <w:abstractNumId w:val="35"/>
  </w:num>
  <w:num w:numId="32">
    <w:abstractNumId w:val="30"/>
  </w:num>
  <w:num w:numId="33">
    <w:abstractNumId w:val="31"/>
  </w:num>
  <w:num w:numId="34">
    <w:abstractNumId w:val="10"/>
  </w:num>
  <w:num w:numId="35">
    <w:abstractNumId w:val="2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0"/>
    <w:rsid w:val="00001DFB"/>
    <w:rsid w:val="0001030D"/>
    <w:rsid w:val="00010C96"/>
    <w:rsid w:val="00024EE9"/>
    <w:rsid w:val="000471D4"/>
    <w:rsid w:val="000626D3"/>
    <w:rsid w:val="00064DE4"/>
    <w:rsid w:val="00070D5B"/>
    <w:rsid w:val="000777ED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691D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7A81"/>
    <w:rsid w:val="001F5F23"/>
    <w:rsid w:val="001F6512"/>
    <w:rsid w:val="001F6AB9"/>
    <w:rsid w:val="00213A46"/>
    <w:rsid w:val="0022697A"/>
    <w:rsid w:val="002560A1"/>
    <w:rsid w:val="00257269"/>
    <w:rsid w:val="00262EF5"/>
    <w:rsid w:val="00271035"/>
    <w:rsid w:val="00272217"/>
    <w:rsid w:val="00274D1F"/>
    <w:rsid w:val="00276C42"/>
    <w:rsid w:val="002A19F6"/>
    <w:rsid w:val="002A557A"/>
    <w:rsid w:val="003014A3"/>
    <w:rsid w:val="00301904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E1736"/>
    <w:rsid w:val="003E3908"/>
    <w:rsid w:val="00401216"/>
    <w:rsid w:val="00415721"/>
    <w:rsid w:val="004401F4"/>
    <w:rsid w:val="004407DC"/>
    <w:rsid w:val="00443069"/>
    <w:rsid w:val="00445EF9"/>
    <w:rsid w:val="004605F6"/>
    <w:rsid w:val="0046535F"/>
    <w:rsid w:val="0047204A"/>
    <w:rsid w:val="00476502"/>
    <w:rsid w:val="00481597"/>
    <w:rsid w:val="004817FB"/>
    <w:rsid w:val="004A2787"/>
    <w:rsid w:val="004B1435"/>
    <w:rsid w:val="00513A4B"/>
    <w:rsid w:val="00520897"/>
    <w:rsid w:val="00537C82"/>
    <w:rsid w:val="0054012D"/>
    <w:rsid w:val="005475DE"/>
    <w:rsid w:val="00547750"/>
    <w:rsid w:val="00570C27"/>
    <w:rsid w:val="0058077E"/>
    <w:rsid w:val="0058611D"/>
    <w:rsid w:val="0058634F"/>
    <w:rsid w:val="005A3F52"/>
    <w:rsid w:val="005A5380"/>
    <w:rsid w:val="005B6CF2"/>
    <w:rsid w:val="005C623C"/>
    <w:rsid w:val="005D2F26"/>
    <w:rsid w:val="005D59E6"/>
    <w:rsid w:val="005F022F"/>
    <w:rsid w:val="005F3DBD"/>
    <w:rsid w:val="005F3F60"/>
    <w:rsid w:val="006143F9"/>
    <w:rsid w:val="00623204"/>
    <w:rsid w:val="0066716B"/>
    <w:rsid w:val="00680042"/>
    <w:rsid w:val="00697D14"/>
    <w:rsid w:val="006C15C6"/>
    <w:rsid w:val="006C2BA0"/>
    <w:rsid w:val="006D5941"/>
    <w:rsid w:val="006E1BAA"/>
    <w:rsid w:val="006F1125"/>
    <w:rsid w:val="0070039B"/>
    <w:rsid w:val="007143F9"/>
    <w:rsid w:val="00735FDB"/>
    <w:rsid w:val="00737128"/>
    <w:rsid w:val="00742CE2"/>
    <w:rsid w:val="0076147E"/>
    <w:rsid w:val="00764F78"/>
    <w:rsid w:val="00772ED8"/>
    <w:rsid w:val="00774ABF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250FF"/>
    <w:rsid w:val="008461E1"/>
    <w:rsid w:val="008547A0"/>
    <w:rsid w:val="00862FA4"/>
    <w:rsid w:val="00891766"/>
    <w:rsid w:val="008B07C0"/>
    <w:rsid w:val="008C0447"/>
    <w:rsid w:val="008E7DE4"/>
    <w:rsid w:val="009051A1"/>
    <w:rsid w:val="009178FE"/>
    <w:rsid w:val="00920D02"/>
    <w:rsid w:val="0093011B"/>
    <w:rsid w:val="009368F5"/>
    <w:rsid w:val="00944CAE"/>
    <w:rsid w:val="009479AC"/>
    <w:rsid w:val="00957FB2"/>
    <w:rsid w:val="0097733B"/>
    <w:rsid w:val="009A1B07"/>
    <w:rsid w:val="009A4FA6"/>
    <w:rsid w:val="009C58AA"/>
    <w:rsid w:val="009C73C6"/>
    <w:rsid w:val="009E15B5"/>
    <w:rsid w:val="009E1B64"/>
    <w:rsid w:val="009F1FE2"/>
    <w:rsid w:val="009F50FD"/>
    <w:rsid w:val="00A04D46"/>
    <w:rsid w:val="00A071AD"/>
    <w:rsid w:val="00A13CD6"/>
    <w:rsid w:val="00A15C08"/>
    <w:rsid w:val="00A16171"/>
    <w:rsid w:val="00A24BCC"/>
    <w:rsid w:val="00A5108C"/>
    <w:rsid w:val="00A7235B"/>
    <w:rsid w:val="00A73AAF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96801"/>
    <w:rsid w:val="00BA3C3F"/>
    <w:rsid w:val="00BC229D"/>
    <w:rsid w:val="00BD3D69"/>
    <w:rsid w:val="00BF1F0F"/>
    <w:rsid w:val="00BF46E5"/>
    <w:rsid w:val="00BF5A37"/>
    <w:rsid w:val="00C10053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A4276"/>
    <w:rsid w:val="00CB1588"/>
    <w:rsid w:val="00CD1E96"/>
    <w:rsid w:val="00CF622D"/>
    <w:rsid w:val="00D0150A"/>
    <w:rsid w:val="00D043C0"/>
    <w:rsid w:val="00D05F12"/>
    <w:rsid w:val="00D071E6"/>
    <w:rsid w:val="00D113BA"/>
    <w:rsid w:val="00D25B51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6745"/>
    <w:rsid w:val="00DA7ADD"/>
    <w:rsid w:val="00DD063D"/>
    <w:rsid w:val="00DE114A"/>
    <w:rsid w:val="00DF2A9D"/>
    <w:rsid w:val="00E06B30"/>
    <w:rsid w:val="00E12832"/>
    <w:rsid w:val="00E16955"/>
    <w:rsid w:val="00E24340"/>
    <w:rsid w:val="00E36539"/>
    <w:rsid w:val="00E471E2"/>
    <w:rsid w:val="00E4780C"/>
    <w:rsid w:val="00E54363"/>
    <w:rsid w:val="00E7070B"/>
    <w:rsid w:val="00E93B4F"/>
    <w:rsid w:val="00EA3D1C"/>
    <w:rsid w:val="00EA6393"/>
    <w:rsid w:val="00EE5B89"/>
    <w:rsid w:val="00F05208"/>
    <w:rsid w:val="00F06CA2"/>
    <w:rsid w:val="00F12542"/>
    <w:rsid w:val="00F210E6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368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F210E6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F210E6"/>
    <w:pPr>
      <w:spacing w:before="600"/>
      <w:outlineLvl w:val="1"/>
    </w:pPr>
    <w:rPr>
      <w:b/>
      <w:color w:val="001941" w:themeColor="text2"/>
      <w:sz w:val="28"/>
    </w:rPr>
  </w:style>
  <w:style w:type="paragraph" w:styleId="berschrift3">
    <w:name w:val="heading 3"/>
    <w:aliases w:val="Small Headline above Big Headline"/>
    <w:basedOn w:val="Standard"/>
    <w:next w:val="Standard"/>
    <w:qFormat/>
    <w:rsid w:val="00271035"/>
    <w:pPr>
      <w:spacing w:before="240" w:after="0"/>
      <w:outlineLvl w:val="2"/>
    </w:pPr>
    <w:rPr>
      <w:b/>
      <w:color w:val="001941" w:themeColor="text2"/>
      <w:sz w:val="24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D25B51"/>
    <w:pPr>
      <w:ind w:left="720"/>
      <w:contextualSpacing/>
    </w:pPr>
    <w:rPr>
      <w:color w:val="auto"/>
    </w:rPr>
  </w:style>
  <w:style w:type="paragraph" w:customStyle="1" w:styleId="Default">
    <w:name w:val="Default"/>
    <w:rsid w:val="008E7D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F65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651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651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65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6512"/>
    <w:rPr>
      <w:rFonts w:ascii="Arial" w:hAnsi="Arial"/>
      <w:b/>
      <w:b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F210E6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F210E6"/>
    <w:pPr>
      <w:spacing w:before="600"/>
      <w:outlineLvl w:val="1"/>
    </w:pPr>
    <w:rPr>
      <w:b/>
      <w:color w:val="001941" w:themeColor="text2"/>
      <w:sz w:val="28"/>
    </w:rPr>
  </w:style>
  <w:style w:type="paragraph" w:styleId="berschrift3">
    <w:name w:val="heading 3"/>
    <w:aliases w:val="Small Headline above Big Headline"/>
    <w:basedOn w:val="Standard"/>
    <w:next w:val="Standard"/>
    <w:qFormat/>
    <w:rsid w:val="00271035"/>
    <w:pPr>
      <w:spacing w:before="240" w:after="0"/>
      <w:outlineLvl w:val="2"/>
    </w:pPr>
    <w:rPr>
      <w:b/>
      <w:color w:val="001941" w:themeColor="text2"/>
      <w:sz w:val="24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D25B51"/>
    <w:pPr>
      <w:ind w:left="720"/>
      <w:contextualSpacing/>
    </w:pPr>
    <w:rPr>
      <w:color w:val="auto"/>
    </w:rPr>
  </w:style>
  <w:style w:type="paragraph" w:customStyle="1" w:styleId="Default">
    <w:name w:val="Default"/>
    <w:rsid w:val="008E7D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F65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651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651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65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6512"/>
    <w:rPr>
      <w:rFonts w:ascii="Arial" w:hAnsi="Arial"/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Ulf Horstmann</cp:lastModifiedBy>
  <cp:revision>4</cp:revision>
  <cp:lastPrinted>2018-04-19T05:24:00Z</cp:lastPrinted>
  <dcterms:created xsi:type="dcterms:W3CDTF">2018-08-13T13:07:00Z</dcterms:created>
  <dcterms:modified xsi:type="dcterms:W3CDTF">2018-08-15T12:23:00Z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