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E7694" w14:textId="49E69EAB" w:rsidR="005F3DBD" w:rsidRDefault="00764F78" w:rsidP="005F3DBD">
      <w:pPr>
        <w:pStyle w:val="berschrift1"/>
        <w:rPr>
          <w:sz w:val="24"/>
          <w:szCs w:val="24"/>
          <w:rFonts w:ascii="Times New Roman" w:hAnsi="Times New Roman" w:hint="eastAsia" w:eastAsia="Arial"/>
        </w:rPr>
      </w:pPr>
      <w:r>
        <w:rPr>
          <w:rFonts w:hint="eastAsia"/>
        </w:rPr>
        <w:t xml:space="preserve">1 m²面积上有 3 种功能： </w:t>
        <w:br/>
        <w:t xml:space="preserve">利用 XES 200 处理 PUR</w:t>
      </w:r>
    </w:p>
    <w:p w14:paraId="144DC4E4" w14:textId="060C13BF" w:rsidR="005F3DBD" w:rsidRDefault="005F3DBD" w:rsidP="005F3DBD">
      <w:pPr>
        <w:rPr>
          <w:color w:val="000000"/>
          <w:rFonts w:hint="eastAsia"/>
        </w:rPr>
      </w:pPr>
      <w:r>
        <w:rPr>
          <w:color w:val="000000"/>
          <w:rFonts w:hint="eastAsia"/>
        </w:rPr>
        <w:t xml:space="preserve">细木工、室内装修工和配套供应商在过周末或者更换颜色时要对胶罐或者涂胶装置做些什么？</w:t>
      </w:r>
      <w:r>
        <w:rPr>
          <w:color w:val="000000"/>
          <w:rFonts w:hint="eastAsia"/>
        </w:rPr>
        <w:t xml:space="preserve">如何以最佳方式存放涂胶装置妥善度过几天？</w:t>
      </w:r>
      <w:r>
        <w:rPr>
          <w:color w:val="000000"/>
          <w:rFonts w:hint="eastAsia"/>
        </w:rPr>
        <w:br/>
      </w:r>
      <w:r>
        <w:rPr>
          <w:color w:val="000000"/>
          <w:rFonts w:hint="eastAsia"/>
        </w:rPr>
        <w:t xml:space="preserve">HOMAG 的封边专家有一个很机敏的主意：服务站 XES 200。</w:t>
      </w:r>
    </w:p>
    <w:p w14:paraId="0806BE4E" w14:textId="156C169E" w:rsidR="005F3DBD" w:rsidRDefault="000777ED" w:rsidP="005F3DBD">
      <w:pPr>
        <w:rPr>
          <w:color w:val="000000"/>
          <w:rFonts w:hint="eastAsia"/>
        </w:rPr>
      </w:pPr>
      <w:r>
        <w:rPr>
          <w:color w:val="000000"/>
          <w:rFonts w:hint="eastAsia"/>
        </w:rPr>
        <w:t xml:space="preserve">这种多功能设备的作用远不止存放用途。</w:t>
      </w:r>
      <w:r>
        <w:rPr>
          <w:color w:val="000000"/>
          <w:rFonts w:hint="eastAsia"/>
        </w:rPr>
        <w:t xml:space="preserve">用户还可以利用服务站来清洁涂胶装置、为之后的工作步骤进行预热。</w:t>
      </w:r>
      <w:r>
        <w:rPr>
          <w:color w:val="000000"/>
          <w:rFonts w:hint="eastAsia"/>
        </w:rPr>
        <w:t xml:space="preserve">这样用户就能节省宝贵的时间，并且可以优化其工作流程。</w:t>
      </w:r>
    </w:p>
    <w:p w14:paraId="6B84B139" w14:textId="5045C213" w:rsidR="00B96801" w:rsidRDefault="00B96801" w:rsidP="00B96801">
      <w:pPr>
        <w:pStyle w:val="berschrift3"/>
        <w:rPr>
          <w:rFonts w:hint="eastAsia"/>
        </w:rPr>
      </w:pPr>
      <w:r>
        <w:rPr>
          <w:rFonts w:hint="eastAsia"/>
        </w:rPr>
        <w:t xml:space="preserve">存放 PUR 胶粘剂：一件棘手的事</w:t>
      </w:r>
    </w:p>
    <w:p w14:paraId="05BF5A88" w14:textId="05F30DD3" w:rsidR="005F3DBD" w:rsidRDefault="00B96801" w:rsidP="005F3DBD">
      <w:pPr>
        <w:rPr>
          <w:color w:val="000000"/>
          <w:rFonts w:hint="eastAsia"/>
        </w:rPr>
      </w:pPr>
      <w:r>
        <w:rPr>
          <w:color w:val="000000"/>
          <w:rFonts w:hint="eastAsia"/>
        </w:rPr>
        <w:t xml:space="preserve">主要问题始终是 PUR 胶粘剂遇到空气就会硬化。</w:t>
      </w:r>
      <w:r>
        <w:rPr>
          <w:color w:val="000000"/>
          <w:rFonts w:hint="eastAsia"/>
        </w:rPr>
        <w:t xml:space="preserve">应遏止这种情况，以免浪费材料（胶粘剂）并且防止涂胶装置在硬化后不可用。</w:t>
      </w:r>
      <w:r>
        <w:rPr>
          <w:color w:val="000000"/>
          <w:rFonts w:hint="eastAsia"/>
        </w:rPr>
        <w:t xml:space="preserve">一种方法是供应</w:t>
      </w:r>
      <w:r>
        <w:rPr>
          <w:rFonts w:hint="eastAsia"/>
        </w:rPr>
        <w:t xml:space="preserve">氮气，另一种方法是使用持续工作的真空泵。</w:t>
      </w:r>
      <w:r>
        <w:rPr>
          <w:rFonts w:hint="eastAsia"/>
        </w:rPr>
        <w:t xml:space="preserve">但是 HOMAG 并不想这么做，</w:t>
      </w:r>
      <w:r>
        <w:rPr>
          <w:rFonts w:hint="eastAsia"/>
        </w:rPr>
        <w:t xml:space="preserve"> </w:t>
        <w:br/>
      </w:r>
      <w:r>
        <w:rPr>
          <w:rFonts w:hint="eastAsia"/>
        </w:rPr>
        <w:t xml:space="preserve">而是使用可以从真空容器中抽出空气的“文丘里喷嘴”，可以在没有真空泵的情况下产生真空。</w:t>
      </w:r>
      <w:r>
        <w:rPr>
          <w:rFonts w:hint="eastAsia"/>
        </w:rPr>
        <w:t xml:space="preserve">在存放过周末的时候不需要将服务站连接到压缩空气源或者电网。</w:t>
      </w:r>
      <w:r>
        <w:rPr>
          <w:rFonts w:hint="eastAsia"/>
        </w:rPr>
        <w:t xml:space="preserve"> </w:t>
        <w:br/>
      </w:r>
      <w:r>
        <w:rPr>
          <w:rFonts w:hint="eastAsia"/>
        </w:rPr>
        <w:t xml:space="preserve">这样就减少了两个真空容器（压力罐）内部的氧气。</w:t>
      </w:r>
      <w:r>
        <w:rPr>
          <w:rFonts w:hint="eastAsia"/>
        </w:rPr>
        <w:t xml:space="preserve">可以存放涂胶装置 QA 65 N 或者 PUR 预熔单元的可换容器，没有任何问题。</w:t>
      </w:r>
      <w:r>
        <w:rPr>
          <w:rFonts w:hint="eastAsia"/>
        </w:rPr>
        <w:t xml:space="preserve">可以避免硬化，到了周一就能很方便地继续作业。</w:t>
      </w:r>
    </w:p>
    <w:p w14:paraId="1900BC9F" w14:textId="4DBA61DB" w:rsidR="005F3DBD" w:rsidRDefault="00B96801" w:rsidP="00B96801">
      <w:pPr>
        <w:pStyle w:val="berschrift3"/>
        <w:rPr>
          <w:rFonts w:hint="eastAsia"/>
        </w:rPr>
      </w:pPr>
      <w:r>
        <w:rPr>
          <w:rFonts w:hint="eastAsia"/>
        </w:rPr>
        <w:t xml:space="preserve">预热：按时按点</w:t>
      </w:r>
    </w:p>
    <w:p w14:paraId="4C50CF7E" w14:textId="77777777" w:rsidR="005F3DBD" w:rsidRDefault="005F3DBD" w:rsidP="005F3DBD">
      <w:pPr>
        <w:rPr>
          <w:color w:val="000000"/>
          <w:rFonts w:hint="eastAsia"/>
        </w:rPr>
      </w:pPr>
      <w:r>
        <w:rPr>
          <w:color w:val="000000"/>
          <w:rFonts w:hint="eastAsia"/>
        </w:rPr>
        <w:t xml:space="preserve">没有人愿意损失时间，因此重要的是在存放之后按时准备涂胶装置和可换容器，以备在封边机中使用。</w:t>
      </w:r>
      <w:r>
        <w:rPr>
          <w:color w:val="000000"/>
          <w:rFonts w:hint="eastAsia"/>
        </w:rPr>
        <w:t xml:space="preserve">XES 有 2 个固定装置。</w:t>
      </w:r>
      <w:r>
        <w:rPr>
          <w:color w:val="000000"/>
          <w:rFonts w:hint="eastAsia"/>
        </w:rPr>
        <w:t xml:space="preserve">其中一个配有涂胶轮驱动装置和温度控制装置。</w:t>
      </w:r>
      <w:r>
        <w:rPr>
          <w:color w:val="000000"/>
          <w:rFonts w:hint="eastAsia"/>
        </w:rPr>
        <w:t xml:space="preserve">这里可以将涂胶装置在存放和机器上开始使用期间预热到所需的温度。</w:t>
      </w:r>
      <w:r>
        <w:rPr>
          <w:color w:val="000000"/>
          <w:rFonts w:hint="eastAsia"/>
        </w:rPr>
        <w:t xml:space="preserve">不会在更换时发生时间损失，无需中断太长时间就能继续生产。</w:t>
      </w:r>
      <w:r>
        <w:rPr>
          <w:color w:val="000000"/>
          <w:rFonts w:hint="eastAsia"/>
        </w:rPr>
        <w:t xml:space="preserve"> </w:t>
      </w:r>
    </w:p>
    <w:p w14:paraId="5334E34C" w14:textId="7014172D" w:rsidR="005F3DBD" w:rsidRDefault="00B96801" w:rsidP="00B96801">
      <w:pPr>
        <w:pStyle w:val="berschrift3"/>
        <w:rPr>
          <w:rFonts w:hint="eastAsia"/>
        </w:rPr>
      </w:pPr>
      <w:r>
        <w:rPr>
          <w:rFonts w:hint="eastAsia"/>
        </w:rPr>
        <w:t xml:space="preserve">更换胶粘剂？</w:t>
      </w:r>
      <w:r>
        <w:rPr>
          <w:rFonts w:hint="eastAsia"/>
        </w:rPr>
        <w:t xml:space="preserve">按下按钮进行清洁</w:t>
      </w:r>
    </w:p>
    <w:p w14:paraId="2424540C" w14:textId="77777777" w:rsidR="0047204A" w:rsidRDefault="005F3DBD" w:rsidP="005F3DBD">
      <w:pPr>
        <w:rPr>
          <w:color w:val="000000"/>
          <w:rFonts w:hint="eastAsia"/>
        </w:rPr>
      </w:pPr>
      <w:r>
        <w:rPr>
          <w:color w:val="000000"/>
          <w:rFonts w:hint="eastAsia"/>
        </w:rPr>
        <w:t xml:space="preserve">涂胶装置的涂胶轮驱动装置和温度控制装置同样可以用于清洁。</w:t>
      </w:r>
      <w:r>
        <w:rPr>
          <w:color w:val="000000"/>
          <w:rFonts w:hint="eastAsia"/>
        </w:rPr>
        <w:t xml:space="preserve">无论是更换颜色，还是从 PUR 换成 EVA 胶粘剂：必须清洁涂胶装置。</w:t>
      </w:r>
      <w:r>
        <w:rPr>
          <w:color w:val="000000"/>
          <w:rFonts w:hint="eastAsia"/>
        </w:rPr>
        <w:t xml:space="preserve"> </w:t>
        <w:br/>
      </w:r>
      <w:r>
        <w:rPr>
          <w:color w:val="000000"/>
          <w:rFonts w:hint="eastAsia"/>
        </w:rPr>
        <w:t xml:space="preserve">为了在机器中免去该过程并且能继续生产，也可以利用 XES 200 来排空涂胶装置。</w:t>
      </w:r>
      <w:r>
        <w:rPr>
          <w:color w:val="000000"/>
          <w:rFonts w:hint="eastAsia"/>
        </w:rPr>
        <w:t xml:space="preserve">按下按钮就能启动自动执行的排空过程。</w:t>
      </w:r>
    </w:p>
    <w:p w14:paraId="2F00C23D" w14:textId="6244A72C" w:rsidR="005F3DBD" w:rsidRDefault="0047204A" w:rsidP="0047204A">
      <w:pPr>
        <w:pStyle w:val="berschrift3"/>
        <w:rPr>
          <w:rFonts w:hint="eastAsia"/>
        </w:rPr>
      </w:pPr>
      <w:r>
        <w:rPr>
          <w:rFonts w:hint="eastAsia"/>
        </w:rPr>
        <w:t xml:space="preserve">在 1 m² 面积上简单操作</w:t>
      </w:r>
    </w:p>
    <w:p w14:paraId="4B2859A7" w14:textId="239AC281" w:rsidR="005F3DBD" w:rsidRDefault="005F3DBD" w:rsidP="005F3DBD">
      <w:pPr>
        <w:rPr>
          <w:color w:val="000000"/>
          <w:rFonts w:hint="eastAsia"/>
        </w:rPr>
      </w:pPr>
      <w:r>
        <w:rPr>
          <w:color w:val="000000"/>
          <w:rFonts w:hint="eastAsia"/>
        </w:rPr>
        <w:t xml:space="preserve">除了丰富的使用方法之外，XES 200 也有便于操作的特点。</w:t>
      </w:r>
      <w:r>
        <w:rPr>
          <w:color w:val="000000"/>
          <w:rFonts w:hint="eastAsia"/>
        </w:rPr>
        <w:t xml:space="preserve">仅需要压缩空气和电流。</w:t>
      </w:r>
      <w:r>
        <w:rPr>
          <w:color w:val="000000"/>
          <w:rFonts w:hint="eastAsia"/>
        </w:rPr>
        <w:t xml:space="preserve">服务站可在滚轮上移动，可在所需的机器上灵活使用。</w:t>
      </w:r>
      <w:r>
        <w:rPr>
          <w:color w:val="000000"/>
          <w:rFonts w:hint="eastAsia"/>
        </w:rPr>
        <w:t xml:space="preserve">其占地面积小于 1m²，因此到处可以放置，可以直接在机器上使用，没有任何问题。</w:t>
      </w:r>
      <w:r>
        <w:rPr>
          <w:color w:val="000000"/>
          <w:rFonts w:hint="eastAsia"/>
        </w:rPr>
        <w:br/>
      </w:r>
      <w:r>
        <w:rPr>
          <w:color w:val="000000"/>
          <w:rFonts w:hint="eastAsia"/>
        </w:rPr>
        <w:t xml:space="preserve">无论是新机器还是现有机器，XES 200 都能使得 PUR 处理变得易如反掌。</w:t>
      </w:r>
      <w:r>
        <w:rPr>
          <w:color w:val="000000"/>
          <w:rFonts w:hint="eastAsia"/>
        </w:rPr>
        <w:t xml:space="preserve"> </w:t>
      </w:r>
    </w:p>
    <w:p w14:paraId="5B3545DB" w14:textId="268B0D20" w:rsidR="0047204A" w:rsidRDefault="005F3DBD" w:rsidP="0047204A">
      <w:pPr>
        <w:autoSpaceDE w:val="0"/>
        <w:autoSpaceDN w:val="0"/>
        <w:adjustRightInd w:val="0"/>
        <w:spacing w:after="0" w:line="240" w:lineRule="auto"/>
        <w:rPr>
          <w:b/>
          <w:rFonts w:hint="eastAsia"/>
        </w:rPr>
      </w:pPr>
      <w:r>
        <w:rPr>
          <w:color w:val="000000"/>
          <w:rFonts w:ascii="NimbusSanL" w:hAnsi="NimbusSanL" w:cs="NimbusSanL" w:hint="eastAsia"/>
        </w:rPr>
        <w:drawing>
          <wp:inline distT="0" distB="0" distL="0" distR="0" wp14:anchorId="07F1368A" wp14:editId="4BC5FD10">
            <wp:extent cx="2943628" cy="2737262"/>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station_P1050664_frei-weiss-RGB-72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4792" cy="2738344"/>
                    </a:xfrm>
                    <a:prstGeom prst="rect">
                      <a:avLst/>
                    </a:prstGeom>
                  </pic:spPr>
                </pic:pic>
              </a:graphicData>
            </a:graphic>
          </wp:inline>
        </w:drawing>
      </w:r>
    </w:p>
    <w:p w14:paraId="25C5CB4F" w14:textId="77777777" w:rsidR="005F3DBD" w:rsidRPr="00753E13" w:rsidRDefault="005F3DBD" w:rsidP="0047204A">
      <w:pPr>
        <w:pStyle w:val="Titel"/>
        <w:rPr>
          <w:rFonts w:hint="eastAsia"/>
        </w:rPr>
      </w:pPr>
      <w:r>
        <w:rPr>
          <w:rFonts w:hint="eastAsia"/>
        </w:rPr>
        <w:t xml:space="preserve">图片：</w:t>
      </w:r>
      <w:r>
        <w:rPr>
          <w:b w:val="0"/>
          <w:rFonts w:hint="eastAsia"/>
        </w:rPr>
        <w:t xml:space="preserve">服务站 XES 200</w:t>
      </w:r>
    </w:p>
    <w:p w14:paraId="30156CFE" w14:textId="0C5D3A37" w:rsidR="0047204A" w:rsidRDefault="0047204A">
      <w:pPr>
        <w:widowControl/>
        <w:spacing w:after="0" w:line="240" w:lineRule="auto"/>
        <w:rPr>
          <w:rFonts w:ascii="NimbusSanL" w:hAnsi="NimbusSanL" w:cs="NimbusSanL"/>
          <w:color w:val="000000"/>
        </w:rPr>
      </w:pPr>
    </w:p>
    <w:p w14:paraId="2A5C347A" w14:textId="77777777" w:rsidR="005F3DBD" w:rsidRDefault="005F3DBD" w:rsidP="005F3DBD">
      <w:pPr>
        <w:autoSpaceDE w:val="0"/>
        <w:autoSpaceDN w:val="0"/>
        <w:adjustRightInd w:val="0"/>
        <w:spacing w:after="0" w:line="240" w:lineRule="auto"/>
        <w:rPr>
          <w:rFonts w:ascii="NimbusSanL" w:hAnsi="NimbusSanL" w:cs="NimbusSanL"/>
          <w:color w:val="000000"/>
        </w:rPr>
      </w:pPr>
    </w:p>
    <w:p w14:paraId="0DCC49D2" w14:textId="77777777" w:rsidR="005F3DBD" w:rsidRDefault="005F3DBD" w:rsidP="005F3DBD">
      <w:pPr>
        <w:autoSpaceDE w:val="0"/>
        <w:autoSpaceDN w:val="0"/>
        <w:adjustRightInd w:val="0"/>
        <w:spacing w:after="0" w:line="240" w:lineRule="auto"/>
        <w:rPr>
          <w:b/>
          <w:bCs/>
          <w:color w:val="000000"/>
          <w:rFonts w:ascii="NimbusSanL" w:hAnsi="NimbusSanL" w:cs="NimbusSanL" w:hint="eastAsia"/>
        </w:rPr>
      </w:pPr>
      <w:r>
        <w:rPr>
          <w:b/>
          <w:bCs/>
          <w:color w:val="000000"/>
          <w:rFonts w:ascii="NimbusSanL" w:hAnsi="NimbusSanL" w:cs="NimbusSanL" w:hint="eastAsia"/>
        </w:rPr>
        <w:t xml:space="preserve">图片</w:t>
      </w:r>
    </w:p>
    <w:p w14:paraId="7138A6B9" w14:textId="77777777" w:rsidR="005F3DBD" w:rsidRDefault="005F3DBD" w:rsidP="005F3DBD">
      <w:pPr>
        <w:autoSpaceDE w:val="0"/>
        <w:autoSpaceDN w:val="0"/>
        <w:adjustRightInd w:val="0"/>
        <w:spacing w:after="0" w:line="240" w:lineRule="auto"/>
        <w:rPr>
          <w:sz w:val="24"/>
          <w:szCs w:val="24"/>
          <w:rFonts w:ascii="Times New Roman" w:hAnsi="Times New Roman" w:hint="eastAsia" w:eastAsia="Arial"/>
        </w:rPr>
      </w:pPr>
      <w:r>
        <w:rPr>
          <w:color w:val="000000"/>
          <w:rFonts w:ascii="NimbusSanL" w:hAnsi="NimbusSanL" w:cs="NimbusSanL" w:hint="eastAsia"/>
        </w:rPr>
        <w:t xml:space="preserve">图片资料来源：HOMAG Kantentechnik GmbH</w:t>
      </w:r>
      <w:r>
        <w:rPr>
          <w:color w:val="000000"/>
          <w:rFonts w:ascii="NimbusSanL" w:hAnsi="NimbusSanL" w:cs="NimbusSanL" w:hint="eastAsia"/>
        </w:rPr>
        <w:t xml:space="preserve"> </w:t>
      </w:r>
    </w:p>
    <w:p w14:paraId="2560F235" w14:textId="77777777" w:rsidR="005F3DBD"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 </w:t>
      </w:r>
    </w:p>
    <w:p w14:paraId="13389D6B" w14:textId="77777777" w:rsidR="005F3DBD" w:rsidRDefault="005F3DBD" w:rsidP="005F3DBD">
      <w:pPr>
        <w:autoSpaceDE w:val="0"/>
        <w:autoSpaceDN w:val="0"/>
        <w:adjustRightInd w:val="0"/>
        <w:spacing w:after="0" w:line="240" w:lineRule="auto"/>
        <w:rPr>
          <w:rFonts w:ascii="Times New Roman" w:hAnsi="Times New Roman"/>
          <w:sz w:val="24"/>
          <w:szCs w:val="24"/>
        </w:rPr>
      </w:pPr>
    </w:p>
    <w:p w14:paraId="7DFBD441" w14:textId="77777777" w:rsidR="005F3DBD" w:rsidRDefault="005F3DBD" w:rsidP="005F3DBD">
      <w:pPr>
        <w:pBdr>
          <w:bottom w:val="single" w:sz="6" w:space="1" w:color="auto"/>
        </w:pBdr>
        <w:autoSpaceDE w:val="0"/>
        <w:autoSpaceDN w:val="0"/>
        <w:adjustRightInd w:val="0"/>
        <w:spacing w:after="0" w:line="240" w:lineRule="auto"/>
        <w:rPr>
          <w:rFonts w:ascii="NimbusSanL" w:hAnsi="NimbusSanL" w:cs="NimbusSanL"/>
          <w:b/>
          <w:bCs/>
          <w:color w:val="000000"/>
          <w:sz w:val="20"/>
        </w:rPr>
      </w:pPr>
    </w:p>
    <w:p w14:paraId="410ABF45" w14:textId="77777777" w:rsidR="005F3DBD" w:rsidRDefault="005F3DBD" w:rsidP="005F3DBD">
      <w:pPr>
        <w:autoSpaceDE w:val="0"/>
        <w:autoSpaceDN w:val="0"/>
        <w:adjustRightInd w:val="0"/>
        <w:spacing w:after="0" w:line="240" w:lineRule="auto"/>
        <w:rPr>
          <w:b/>
          <w:bCs/>
          <w:color w:val="000000"/>
          <w:sz w:val="20"/>
          <w:rFonts w:ascii="NimbusSanL" w:hAnsi="NimbusSanL" w:cs="NimbusSanL" w:hint="eastAsia"/>
        </w:rPr>
      </w:pPr>
      <w:r>
        <w:rPr>
          <w:b/>
          <w:bCs/>
          <w:color w:val="000000"/>
          <w:sz w:val="20"/>
          <w:rFonts w:ascii="NimbusSanL" w:hAnsi="NimbusSanL" w:cs="NimbusSanL" w:hint="eastAsia"/>
        </w:rPr>
        <w:t xml:space="preserve"> </w:t>
      </w:r>
    </w:p>
    <w:p w14:paraId="54588512" w14:textId="77777777" w:rsidR="005F3DBD" w:rsidRDefault="005F3DBD" w:rsidP="005F3DBD">
      <w:pPr>
        <w:autoSpaceDE w:val="0"/>
        <w:autoSpaceDN w:val="0"/>
        <w:adjustRightInd w:val="0"/>
        <w:spacing w:after="0" w:line="240" w:lineRule="auto"/>
        <w:rPr>
          <w:rFonts w:ascii="Times New Roman" w:hAnsi="Times New Roman"/>
          <w:sz w:val="24"/>
          <w:szCs w:val="24"/>
        </w:rPr>
      </w:pPr>
    </w:p>
    <w:p w14:paraId="62F5D68F" w14:textId="77777777" w:rsidR="005F3DBD" w:rsidRDefault="005F3DBD" w:rsidP="005F3DBD">
      <w:pPr>
        <w:autoSpaceDE w:val="0"/>
        <w:autoSpaceDN w:val="0"/>
        <w:adjustRightInd w:val="0"/>
        <w:spacing w:after="0" w:line="240" w:lineRule="auto"/>
        <w:rPr>
          <w:sz w:val="24"/>
          <w:szCs w:val="24"/>
          <w:rFonts w:ascii="Times New Roman" w:hAnsi="Times New Roman" w:hint="eastAsia" w:eastAsia="Arial"/>
        </w:rPr>
      </w:pPr>
      <w:r>
        <w:rPr>
          <w:b/>
          <w:bCs/>
          <w:color w:val="000000"/>
          <w:sz w:val="20"/>
          <w:rFonts w:ascii="NimbusSanL" w:hAnsi="NimbusSanL" w:cs="NimbusSanL" w:hint="eastAsia"/>
        </w:rPr>
        <w:t xml:space="preserve"> </w:t>
      </w:r>
    </w:p>
    <w:p w14:paraId="0C350FAF" w14:textId="77777777" w:rsidR="005F3DBD" w:rsidRDefault="005F3DBD" w:rsidP="005F3DBD">
      <w:pPr>
        <w:autoSpaceDE w:val="0"/>
        <w:autoSpaceDN w:val="0"/>
        <w:adjustRightInd w:val="0"/>
        <w:spacing w:after="0" w:line="240" w:lineRule="auto"/>
        <w:rPr>
          <w:b/>
          <w:bCs/>
          <w:color w:val="000000"/>
          <w:rFonts w:ascii="NimbusSanL" w:hAnsi="NimbusSanL" w:cs="NimbusSanL" w:hint="eastAsia"/>
        </w:rPr>
      </w:pPr>
      <w:r>
        <w:rPr>
          <w:b/>
          <w:bCs/>
          <w:color w:val="000000"/>
          <w:rFonts w:ascii="NimbusSanL" w:hAnsi="NimbusSanL" w:cs="NimbusSanL" w:hint="eastAsia"/>
        </w:rPr>
        <w:t xml:space="preserve">如有问题，请联系：</w:t>
      </w:r>
    </w:p>
    <w:p w14:paraId="6AA756FB" w14:textId="77777777" w:rsidR="005F3DBD" w:rsidRDefault="005F3DBD" w:rsidP="005F3DBD">
      <w:pPr>
        <w:autoSpaceDE w:val="0"/>
        <w:autoSpaceDN w:val="0"/>
        <w:adjustRightInd w:val="0"/>
        <w:spacing w:after="0" w:line="240" w:lineRule="auto"/>
        <w:rPr>
          <w:sz w:val="24"/>
          <w:szCs w:val="24"/>
          <w:rFonts w:ascii="Times New Roman" w:hAnsi="Times New Roman" w:hint="eastAsia" w:eastAsia="Arial"/>
        </w:rPr>
      </w:pPr>
      <w:r>
        <w:rPr>
          <w:color w:val="000000"/>
          <w:rFonts w:ascii="NimbusSanL" w:hAnsi="NimbusSanL" w:cs="NimbusSanL" w:hint="eastAsia"/>
        </w:rPr>
        <w:t xml:space="preserve"> </w:t>
      </w:r>
    </w:p>
    <w:p w14:paraId="30C0D40B" w14:textId="77777777" w:rsidR="005F3DBD" w:rsidRDefault="005F3DBD" w:rsidP="005F3DBD">
      <w:pPr>
        <w:autoSpaceDE w:val="0"/>
        <w:autoSpaceDN w:val="0"/>
        <w:adjustRightInd w:val="0"/>
        <w:spacing w:after="0" w:line="240" w:lineRule="auto"/>
        <w:rPr>
          <w:rFonts w:ascii="NimbusSanL" w:hAnsi="NimbusSanL" w:cs="NimbusSanL"/>
          <w:color w:val="000000"/>
        </w:rPr>
      </w:pPr>
    </w:p>
    <w:p w14:paraId="7093834F" w14:textId="77777777" w:rsidR="005F3DBD" w:rsidRDefault="005F3DBD" w:rsidP="005F3DBD">
      <w:pPr>
        <w:autoSpaceDE w:val="0"/>
        <w:autoSpaceDN w:val="0"/>
        <w:adjustRightInd w:val="0"/>
        <w:spacing w:after="0" w:line="240" w:lineRule="auto"/>
        <w:rPr>
          <w:sz w:val="24"/>
          <w:szCs w:val="24"/>
          <w:rFonts w:ascii="Times New Roman" w:hAnsi="Times New Roman" w:hint="eastAsia" w:eastAsia="Arial"/>
        </w:rPr>
      </w:pPr>
      <w:r>
        <w:rPr>
          <w:b/>
          <w:bCs/>
          <w:color w:val="000000"/>
          <w:rFonts w:ascii="NimbusSanL" w:hAnsi="NimbusSanL" w:cs="NimbusSanL" w:hint="eastAsia"/>
        </w:rPr>
        <w:t xml:space="preserve">HOMAG Kantentechnik GmbH</w:t>
      </w:r>
      <w:r>
        <w:rPr>
          <w:b/>
          <w:bCs/>
          <w:color w:val="000000"/>
          <w:rFonts w:ascii="NimbusSanL" w:hAnsi="NimbusSanL" w:cs="NimbusSanL" w:hint="eastAsia"/>
        </w:rPr>
        <w:t xml:space="preserve"> </w:t>
      </w:r>
    </w:p>
    <w:p w14:paraId="66215B51" w14:textId="77777777" w:rsidR="005F3DBD"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Weststraße 2</w:t>
      </w:r>
    </w:p>
    <w:p w14:paraId="28B928BD" w14:textId="77777777" w:rsidR="005F3DBD"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32657 Lemgo</w:t>
      </w:r>
    </w:p>
    <w:p w14:paraId="625CAD3B" w14:textId="77777777" w:rsidR="005F3DBD"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德国</w:t>
      </w:r>
    </w:p>
    <w:p w14:paraId="186E90B8" w14:textId="77777777" w:rsidR="005F3DBD" w:rsidRPr="008670A8"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www.homag.com</w:t>
      </w:r>
    </w:p>
    <w:p w14:paraId="64B2A5FA"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p>
    <w:p w14:paraId="34965E6F" w14:textId="77777777" w:rsidR="005F3DBD" w:rsidRPr="008670A8" w:rsidRDefault="005F3DBD" w:rsidP="005F3DBD">
      <w:pPr>
        <w:autoSpaceDE w:val="0"/>
        <w:autoSpaceDN w:val="0"/>
        <w:adjustRightInd w:val="0"/>
        <w:spacing w:after="0" w:line="240" w:lineRule="auto"/>
        <w:rPr>
          <w:rFonts w:ascii="NimbusSanL" w:hAnsi="NimbusSanL" w:cs="NimbusSanL"/>
          <w:color w:val="000000"/>
          <w:lang w:val="en-US"/>
        </w:rPr>
      </w:pPr>
    </w:p>
    <w:p w14:paraId="07B19069" w14:textId="77777777" w:rsidR="005F3DBD" w:rsidRPr="008670A8" w:rsidRDefault="005F3DBD" w:rsidP="005F3DBD">
      <w:pPr>
        <w:autoSpaceDE w:val="0"/>
        <w:autoSpaceDN w:val="0"/>
        <w:adjustRightInd w:val="0"/>
        <w:spacing w:after="0" w:line="240" w:lineRule="auto"/>
        <w:rPr>
          <w:b/>
          <w:bCs/>
          <w:color w:val="000000"/>
          <w:rFonts w:ascii="NimbusSanL" w:hAnsi="NimbusSanL" w:cs="NimbusSanL" w:hint="eastAsia"/>
        </w:rPr>
      </w:pPr>
      <w:r>
        <w:rPr>
          <w:b/>
          <w:bCs/>
          <w:color w:val="000000"/>
          <w:rFonts w:ascii="NimbusSanL" w:hAnsi="NimbusSanL" w:cs="NimbusSanL" w:hint="eastAsia"/>
        </w:rPr>
        <w:t xml:space="preserve">Ulf Horstmann</w:t>
      </w:r>
    </w:p>
    <w:p w14:paraId="41FDB595" w14:textId="77777777" w:rsidR="005F3DBD" w:rsidRPr="008670A8" w:rsidRDefault="005F3DBD" w:rsidP="005F3DBD">
      <w:pPr>
        <w:autoSpaceDE w:val="0"/>
        <w:autoSpaceDN w:val="0"/>
        <w:adjustRightInd w:val="0"/>
        <w:spacing w:after="0" w:line="240" w:lineRule="auto"/>
        <w:rPr>
          <w:color w:val="000000"/>
          <w:rFonts w:ascii="NimbusSanL" w:hAnsi="NimbusSanL" w:cs="NimbusSanL" w:hint="eastAsia"/>
        </w:rPr>
      </w:pPr>
      <w:r>
        <w:rPr>
          <w:color w:val="000001"/>
          <w:rFonts w:hint="eastAsia"/>
        </w:rPr>
        <w:t xml:space="preserve">Product Marketing</w:t>
      </w:r>
    </w:p>
    <w:p w14:paraId="3D2BD9C4" w14:textId="77777777" w:rsidR="005F3DBD" w:rsidRPr="008670A8"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Tel. +49 5261 974 57208</w:t>
      </w:r>
    </w:p>
    <w:p w14:paraId="564DF65D" w14:textId="77777777" w:rsidR="005F3DBD" w:rsidRPr="008670A8" w:rsidRDefault="005F3DBD" w:rsidP="005F3DBD">
      <w:pPr>
        <w:autoSpaceDE w:val="0"/>
        <w:autoSpaceDN w:val="0"/>
        <w:adjustRightInd w:val="0"/>
        <w:spacing w:after="0" w:line="240" w:lineRule="auto"/>
        <w:rPr>
          <w:color w:val="000000"/>
          <w:rFonts w:ascii="NimbusSanL" w:hAnsi="NimbusSanL" w:cs="NimbusSanL" w:hint="eastAsia"/>
        </w:rPr>
      </w:pPr>
      <w:r>
        <w:rPr>
          <w:color w:val="000000"/>
          <w:rFonts w:ascii="NimbusSanL" w:hAnsi="NimbusSanL" w:cs="NimbusSanL" w:hint="eastAsia"/>
        </w:rPr>
        <w:t xml:space="preserve">ulf.horstmann@homag.com</w:t>
      </w:r>
    </w:p>
    <w:sectPr w:rsidR="005F3DBD" w:rsidRPr="008670A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571EF" w14:textId="77777777" w:rsidR="00BD3D69" w:rsidRDefault="00BD3D69">
      <w:r>
        <w:separator/>
      </w:r>
    </w:p>
  </w:endnote>
  <w:endnote w:type="continuationSeparator" w:id="0">
    <w:p w14:paraId="04FA0176" w14:textId="77777777" w:rsidR="00BD3D69" w:rsidRDefault="00BD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8414" w14:textId="77777777"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592AE" w14:textId="77777777" w:rsidR="00BD3D69" w:rsidRDefault="00BD3D69">
      <w:r>
        <w:separator/>
      </w:r>
    </w:p>
  </w:footnote>
  <w:footnote w:type="continuationSeparator" w:id="0">
    <w:p w14:paraId="515C4126" w14:textId="77777777" w:rsidR="00BD3D69" w:rsidRDefault="00BD3D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36840D" w14:textId="5384E74F" w:rsidR="0054012D" w:rsidRDefault="0054012D" w:rsidP="001C1F3B">
    <w:pPr>
      <w:pStyle w:val="Kopfzeile"/>
      <w:widowControl/>
      <w:tabs>
        <w:tab w:val="clear" w:pos="1418"/>
        <w:tab w:val="clear" w:pos="1560"/>
        <w:tab w:val="clear" w:pos="9072"/>
        <w:tab w:val="right" w:pos="9639"/>
      </w:tabs>
      <w:spacing w:after="1080"/>
      <w:ind w:right="-2268"/>
      <w:rPr>
        <w:rFonts w:hint="eastAsia"/>
      </w:rPr>
    </w:pPr>
    <w:r>
      <w:rPr>
        <w:sz w:val="32"/>
        <w:rFonts w:hint="eastAsia"/>
      </w:rPr>
      <w:t xml:space="preserve">新闻预览 HOMAG 聚会 2018</w:t>
    </w:r>
    <w:r>
      <w:rPr>
        <w:b/>
        <w:sz w:val="28"/>
        <w:rFonts w:hint="eastAsia"/>
      </w:rPr>
      <w:tab/>
    </w:r>
    <w:r>
      <w:rPr>
        <w:rFonts w:hint="eastAsia"/>
      </w:rPr>
      <w:drawing>
        <wp:inline distT="0" distB="0" distL="0" distR="0" wp14:anchorId="3E368415" wp14:editId="3E368416">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3E368412" w14:textId="77777777" w:rsidTr="00C74CDC">
      <w:tc>
        <w:tcPr>
          <w:tcW w:w="3402" w:type="dxa"/>
        </w:tcPr>
        <w:p w14:paraId="497EC782" w14:textId="77777777" w:rsidR="00C74CDC" w:rsidRDefault="00C74CDC" w:rsidP="00CA4276">
          <w:pPr>
            <w:pStyle w:val="Kopfzeile"/>
            <w:widowControl/>
            <w:tabs>
              <w:tab w:val="clear" w:pos="1418"/>
              <w:tab w:val="clear" w:pos="1560"/>
            </w:tabs>
            <w:spacing w:after="0" w:line="240" w:lineRule="auto"/>
            <w:rPr>
              <w:sz w:val="18"/>
            </w:rPr>
          </w:pPr>
        </w:p>
        <w:p w14:paraId="3E36840F" w14:textId="77777777" w:rsidR="00CA4276" w:rsidRDefault="00CA4276" w:rsidP="00CA4276">
          <w:pPr>
            <w:pStyle w:val="Kopfzeile"/>
            <w:widowControl/>
            <w:tabs>
              <w:tab w:val="clear" w:pos="1418"/>
              <w:tab w:val="clear" w:pos="1560"/>
            </w:tabs>
            <w:spacing w:after="0" w:line="240" w:lineRule="auto"/>
            <w:rPr>
              <w:sz w:val="18"/>
            </w:rPr>
          </w:pPr>
        </w:p>
      </w:tc>
      <w:tc>
        <w:tcPr>
          <w:tcW w:w="2268" w:type="dxa"/>
        </w:tcPr>
        <w:p w14:paraId="3E368410" w14:textId="77777777" w:rsidR="00C74CDC" w:rsidRDefault="00C64040" w:rsidP="00913173">
          <w:pPr>
            <w:pStyle w:val="Kopfzeile"/>
            <w:widowControl/>
            <w:tabs>
              <w:tab w:val="clear" w:pos="1418"/>
              <w:tab w:val="clear" w:pos="1560"/>
            </w:tabs>
            <w:spacing w:after="0"/>
            <w:rPr>
              <w:sz w:val="18"/>
              <w:rFonts w:hint="eastAsia"/>
            </w:rPr>
          </w:pPr>
          <w:r>
            <w:rPr>
              <w:rFonts w:hint="eastAsia"/>
            </w:rPr>
            <w:t xml:space="preserve">第</w:t>
          </w:r>
          <w:r>
            <w:rPr>
              <w:sz w:val="18"/>
              <w:rFonts w:hint="eastAsia"/>
            </w:rPr>
            <w:t xml:space="preserve">: </w:t>
          </w:r>
          <w:r w:rsidR="00C74CDC">
            <w:rPr>
              <w:sz w:val="18"/>
              <w:rFonts w:hint="eastAsia"/>
            </w:rPr>
            <w:fldChar w:fldCharType="begin"/>
          </w:r>
          <w:r w:rsidR="00C74CDC">
            <w:rPr>
              <w:sz w:val="18"/>
              <w:rFonts w:hint="eastAsia"/>
            </w:rPr>
            <w:instrText xml:space="preserve">PAGE </w:instrText>
          </w:r>
          <w:r w:rsidR="00C74CDC">
            <w:rPr>
              <w:sz w:val="18"/>
              <w:rFonts w:hint="eastAsia"/>
            </w:rPr>
            <w:fldChar w:fldCharType="separate"/>
          </w:r>
          <w:r w:rsidR="00957FB2">
            <w:rPr>
              <w:sz w:val="18"/>
              <w:rFonts w:hint="eastAsia"/>
            </w:rPr>
            <w:t>2</w:t>
          </w:r>
          <w:r w:rsidR="00C74CDC">
            <w:rPr>
              <w:sz w:val="18"/>
              <w:rFonts w:hint="eastAsia"/>
            </w:rPr>
            <w:fldChar w:fldCharType="end"/>
          </w:r>
          <w:r>
            <w:rPr>
              <w:rFonts w:hint="eastAsia"/>
            </w:rPr>
            <w:t xml:space="preserve">页</w:t>
          </w:r>
          <w:r>
            <w:rPr>
              <w:sz w:val="18"/>
              <w:rFonts w:hint="eastAsia"/>
            </w:rPr>
            <w:t xml:space="preserve">/共</w:t>
          </w:r>
          <w:r w:rsidR="00C74CDC">
            <w:rPr>
              <w:sz w:val="18"/>
              <w:rFonts w:hint="eastAsia"/>
            </w:rPr>
            <w:fldChar w:fldCharType="begin" w:dirty="true"/>
          </w:r>
          <w:r w:rsidR="00C74CDC">
            <w:rPr>
              <w:sz w:val="18"/>
              <w:rFonts w:hint="eastAsia"/>
            </w:rPr>
            <w:instrText xml:space="preserve">NUMPAGES </w:instrText>
          </w:r>
          <w:r w:rsidR="00C74CDC">
            <w:rPr>
              <w:sz w:val="18"/>
              <w:rFonts w:hint="eastAsia"/>
            </w:rPr>
            <w:fldChar w:fldCharType="separate"/>
          </w:r>
          <w:r w:rsidR="00957FB2">
            <w:rPr>
              <w:sz w:val="18"/>
              <w:rFonts w:hint="eastAsia"/>
            </w:rPr>
            <w:t>3</w:t>
          </w:r>
          <w:r w:rsidR="00C74CDC">
            <w:rPr>
              <w:sz w:val="18"/>
              <w:rFonts w:hint="eastAsia"/>
            </w:rPr>
            <w:fldChar w:fldCharType="end"/>
          </w:r>
          <w:r>
            <w:rPr>
              <w:rFonts w:hint="eastAsia"/>
            </w:rPr>
            <w:t xml:space="preserve">页</w:t>
          </w:r>
        </w:p>
      </w:tc>
      <w:tc>
        <w:tcPr>
          <w:tcW w:w="3969" w:type="dxa"/>
        </w:tcPr>
        <w:p w14:paraId="3E368411" w14:textId="4FDF6DA9" w:rsidR="00C74CDC" w:rsidRDefault="00C74CDC" w:rsidP="00CA4276">
          <w:pPr>
            <w:pStyle w:val="Kopfzeile"/>
            <w:widowControl/>
            <w:tabs>
              <w:tab w:val="clear" w:pos="1418"/>
              <w:tab w:val="clear" w:pos="1560"/>
              <w:tab w:val="clear" w:pos="9072"/>
              <w:tab w:val="right" w:pos="1763"/>
            </w:tabs>
            <w:spacing w:after="0"/>
            <w:ind w:right="284"/>
            <w:rPr>
              <w:sz w:val="18"/>
              <w:rFonts w:hint="eastAsia"/>
            </w:rPr>
          </w:pPr>
          <w:r>
            <w:rPr>
              <w:sz w:val="18"/>
              <w:rFonts w:hint="eastAsia"/>
            </w:rPr>
            <w:tab/>
          </w:r>
          <w:r>
            <w:rPr>
              <w:sz w:val="18"/>
              <w:rFonts w:hint="eastAsia"/>
            </w:rPr>
            <w:t xml:space="preserve">2018 年 8 月</w:t>
          </w:r>
        </w:p>
      </w:tc>
    </w:tr>
  </w:tbl>
  <w:p w14:paraId="3E368413"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nsid w:val="38054F75"/>
    <w:multiLevelType w:val="hybridMultilevel"/>
    <w:tmpl w:val="A4D86A56"/>
    <w:lvl w:ilvl="0" w:tplc="0407000F">
      <w:start w:val="1"/>
      <w:numFmt w:val="decimal"/>
      <w:lvlText w:val="%1."/>
      <w:lvlJc w:val="left"/>
      <w:pPr>
        <w:ind w:left="720" w:hanging="360"/>
      </w:pPr>
      <w:rPr>
        <w:rFonts w:hint="default"/>
        <w:b w:val="0"/>
        <w:u w:val="none"/>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nsid w:val="470D70FE"/>
    <w:multiLevelType w:val="hybridMultilevel"/>
    <w:tmpl w:val="FC88B2F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8">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9">
    <w:nsid w:val="662739A6"/>
    <w:multiLevelType w:val="singleLevel"/>
    <w:tmpl w:val="8BEED57C"/>
    <w:lvl w:ilvl="0">
      <w:numFmt w:val="bullet"/>
      <w:lvlText w:val="-"/>
      <w:lvlJc w:val="left"/>
      <w:pPr>
        <w:tabs>
          <w:tab w:val="num" w:pos="360"/>
        </w:tabs>
        <w:ind w:left="360" w:hanging="360"/>
      </w:pPr>
      <w:rPr>
        <w:rFonts w:hint="default"/>
      </w:rPr>
    </w:lvl>
  </w:abstractNum>
  <w:abstractNum w:abstractNumId="3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4"/>
  </w:num>
  <w:num w:numId="3">
    <w:abstractNumId w:val="13"/>
  </w:num>
  <w:num w:numId="4">
    <w:abstractNumId w:val="8"/>
  </w:num>
  <w:num w:numId="5">
    <w:abstractNumId w:val="26"/>
  </w:num>
  <w:num w:numId="6">
    <w:abstractNumId w:val="15"/>
  </w:num>
  <w:num w:numId="7">
    <w:abstractNumId w:val="16"/>
  </w:num>
  <w:num w:numId="8">
    <w:abstractNumId w:val="20"/>
  </w:num>
  <w:num w:numId="9">
    <w:abstractNumId w:val="22"/>
  </w:num>
  <w:num w:numId="10">
    <w:abstractNumId w:val="27"/>
  </w:num>
  <w:num w:numId="11">
    <w:abstractNumId w:val="25"/>
  </w:num>
  <w:num w:numId="12">
    <w:abstractNumId w:val="4"/>
  </w:num>
  <w:num w:numId="13">
    <w:abstractNumId w:val="18"/>
  </w:num>
  <w:num w:numId="14">
    <w:abstractNumId w:val="6"/>
  </w:num>
  <w:num w:numId="15">
    <w:abstractNumId w:val="5"/>
  </w:num>
  <w:num w:numId="16">
    <w:abstractNumId w:val="7"/>
  </w:num>
  <w:num w:numId="17">
    <w:abstractNumId w:val="28"/>
  </w:num>
  <w:num w:numId="18">
    <w:abstractNumId w:val="14"/>
  </w:num>
  <w:num w:numId="19">
    <w:abstractNumId w:val="29"/>
  </w:num>
  <w:num w:numId="20">
    <w:abstractNumId w:val="24"/>
  </w:num>
  <w:num w:numId="21">
    <w:abstractNumId w:val="32"/>
  </w:num>
  <w:num w:numId="22">
    <w:abstractNumId w:val="3"/>
  </w:num>
  <w:num w:numId="23">
    <w:abstractNumId w:val="9"/>
  </w:num>
  <w:num w:numId="24">
    <w:abstractNumId w:val="11"/>
  </w:num>
  <w:num w:numId="25">
    <w:abstractNumId w:val="33"/>
  </w:num>
  <w:num w:numId="26">
    <w:abstractNumId w:val="12"/>
  </w:num>
  <w:num w:numId="27">
    <w:abstractNumId w:val="23"/>
  </w:num>
  <w:num w:numId="28">
    <w:abstractNumId w:val="2"/>
  </w:num>
  <w:num w:numId="29">
    <w:abstractNumId w:val="19"/>
  </w:num>
  <w:num w:numId="30">
    <w:abstractNumId w:val="1"/>
  </w:num>
  <w:num w:numId="31">
    <w:abstractNumId w:val="35"/>
  </w:num>
  <w:num w:numId="32">
    <w:abstractNumId w:val="30"/>
  </w:num>
  <w:num w:numId="33">
    <w:abstractNumId w:val="31"/>
  </w:num>
  <w:num w:numId="34">
    <w:abstractNumId w:val="10"/>
  </w:num>
  <w:num w:numId="35">
    <w:abstractNumId w:val="2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1DFB"/>
    <w:rsid w:val="0001030D"/>
    <w:rsid w:val="00010C96"/>
    <w:rsid w:val="00024EE9"/>
    <w:rsid w:val="000471D4"/>
    <w:rsid w:val="000626D3"/>
    <w:rsid w:val="00064DE4"/>
    <w:rsid w:val="00070D5B"/>
    <w:rsid w:val="000777ED"/>
    <w:rsid w:val="00080779"/>
    <w:rsid w:val="00087568"/>
    <w:rsid w:val="000B40DB"/>
    <w:rsid w:val="000D1074"/>
    <w:rsid w:val="000D5284"/>
    <w:rsid w:val="000E13E2"/>
    <w:rsid w:val="000E66EC"/>
    <w:rsid w:val="001009AB"/>
    <w:rsid w:val="00106960"/>
    <w:rsid w:val="001133A3"/>
    <w:rsid w:val="001234BA"/>
    <w:rsid w:val="001346DA"/>
    <w:rsid w:val="0013691D"/>
    <w:rsid w:val="001379FB"/>
    <w:rsid w:val="00144DE4"/>
    <w:rsid w:val="001544C1"/>
    <w:rsid w:val="00171A90"/>
    <w:rsid w:val="00181328"/>
    <w:rsid w:val="00191B7B"/>
    <w:rsid w:val="00197C90"/>
    <w:rsid w:val="001A6C44"/>
    <w:rsid w:val="001A7968"/>
    <w:rsid w:val="001C1F3B"/>
    <w:rsid w:val="001C3917"/>
    <w:rsid w:val="001D7A81"/>
    <w:rsid w:val="001F5F23"/>
    <w:rsid w:val="001F6512"/>
    <w:rsid w:val="001F6AB9"/>
    <w:rsid w:val="00213A46"/>
    <w:rsid w:val="0022697A"/>
    <w:rsid w:val="002560A1"/>
    <w:rsid w:val="00257269"/>
    <w:rsid w:val="00262EF5"/>
    <w:rsid w:val="00271035"/>
    <w:rsid w:val="00272217"/>
    <w:rsid w:val="00274D1F"/>
    <w:rsid w:val="00276C42"/>
    <w:rsid w:val="002A19F6"/>
    <w:rsid w:val="002A557A"/>
    <w:rsid w:val="003014A3"/>
    <w:rsid w:val="00301904"/>
    <w:rsid w:val="00306F18"/>
    <w:rsid w:val="00321923"/>
    <w:rsid w:val="003220C3"/>
    <w:rsid w:val="00346010"/>
    <w:rsid w:val="003463D1"/>
    <w:rsid w:val="00351017"/>
    <w:rsid w:val="00367548"/>
    <w:rsid w:val="003804F3"/>
    <w:rsid w:val="003A0D46"/>
    <w:rsid w:val="003A464D"/>
    <w:rsid w:val="003E1736"/>
    <w:rsid w:val="003E3908"/>
    <w:rsid w:val="00401216"/>
    <w:rsid w:val="00415721"/>
    <w:rsid w:val="004401F4"/>
    <w:rsid w:val="004407DC"/>
    <w:rsid w:val="00443069"/>
    <w:rsid w:val="00445EF9"/>
    <w:rsid w:val="004605F6"/>
    <w:rsid w:val="0046535F"/>
    <w:rsid w:val="0047204A"/>
    <w:rsid w:val="00476502"/>
    <w:rsid w:val="00481597"/>
    <w:rsid w:val="004817FB"/>
    <w:rsid w:val="004A2787"/>
    <w:rsid w:val="004B1435"/>
    <w:rsid w:val="00513A4B"/>
    <w:rsid w:val="00520897"/>
    <w:rsid w:val="00537C82"/>
    <w:rsid w:val="0054012D"/>
    <w:rsid w:val="005475DE"/>
    <w:rsid w:val="00547750"/>
    <w:rsid w:val="00570C27"/>
    <w:rsid w:val="0058077E"/>
    <w:rsid w:val="0058611D"/>
    <w:rsid w:val="0058634F"/>
    <w:rsid w:val="005A3F52"/>
    <w:rsid w:val="005A5380"/>
    <w:rsid w:val="005B6CF2"/>
    <w:rsid w:val="005C623C"/>
    <w:rsid w:val="005D2F26"/>
    <w:rsid w:val="005D59E6"/>
    <w:rsid w:val="005F022F"/>
    <w:rsid w:val="005F3DBD"/>
    <w:rsid w:val="005F3F60"/>
    <w:rsid w:val="006143F9"/>
    <w:rsid w:val="00623204"/>
    <w:rsid w:val="0066716B"/>
    <w:rsid w:val="00680042"/>
    <w:rsid w:val="00697D14"/>
    <w:rsid w:val="006C15C6"/>
    <w:rsid w:val="006C2BA0"/>
    <w:rsid w:val="006D5941"/>
    <w:rsid w:val="006E1BAA"/>
    <w:rsid w:val="006F1125"/>
    <w:rsid w:val="0070039B"/>
    <w:rsid w:val="007143F9"/>
    <w:rsid w:val="00735FDB"/>
    <w:rsid w:val="00737128"/>
    <w:rsid w:val="00742CE2"/>
    <w:rsid w:val="0076147E"/>
    <w:rsid w:val="00764F78"/>
    <w:rsid w:val="00772ED8"/>
    <w:rsid w:val="00774ABF"/>
    <w:rsid w:val="0079664A"/>
    <w:rsid w:val="007A4EF3"/>
    <w:rsid w:val="007B0121"/>
    <w:rsid w:val="007F0D37"/>
    <w:rsid w:val="007F727D"/>
    <w:rsid w:val="007F7E9B"/>
    <w:rsid w:val="008030A6"/>
    <w:rsid w:val="008051FD"/>
    <w:rsid w:val="00807C59"/>
    <w:rsid w:val="008250FF"/>
    <w:rsid w:val="008461E1"/>
    <w:rsid w:val="008547A0"/>
    <w:rsid w:val="00862FA4"/>
    <w:rsid w:val="00891766"/>
    <w:rsid w:val="008B07C0"/>
    <w:rsid w:val="008C0447"/>
    <w:rsid w:val="008E7DE4"/>
    <w:rsid w:val="009051A1"/>
    <w:rsid w:val="009178FE"/>
    <w:rsid w:val="00920D02"/>
    <w:rsid w:val="0093011B"/>
    <w:rsid w:val="009368F5"/>
    <w:rsid w:val="00944CAE"/>
    <w:rsid w:val="009479AC"/>
    <w:rsid w:val="00957FB2"/>
    <w:rsid w:val="0097733B"/>
    <w:rsid w:val="009A1B07"/>
    <w:rsid w:val="009A4FA6"/>
    <w:rsid w:val="009C58AA"/>
    <w:rsid w:val="009C73C6"/>
    <w:rsid w:val="009E15B5"/>
    <w:rsid w:val="009E1B64"/>
    <w:rsid w:val="009F1FE2"/>
    <w:rsid w:val="009F50FD"/>
    <w:rsid w:val="00A04D46"/>
    <w:rsid w:val="00A071AD"/>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96801"/>
    <w:rsid w:val="00BA3C3F"/>
    <w:rsid w:val="00BC229D"/>
    <w:rsid w:val="00BD3D69"/>
    <w:rsid w:val="00BF1F0F"/>
    <w:rsid w:val="00BF46E5"/>
    <w:rsid w:val="00BF5A37"/>
    <w:rsid w:val="00C10053"/>
    <w:rsid w:val="00C17557"/>
    <w:rsid w:val="00C45AD8"/>
    <w:rsid w:val="00C60AA7"/>
    <w:rsid w:val="00C61C2E"/>
    <w:rsid w:val="00C61E6B"/>
    <w:rsid w:val="00C64040"/>
    <w:rsid w:val="00C65530"/>
    <w:rsid w:val="00C74CDC"/>
    <w:rsid w:val="00C75D10"/>
    <w:rsid w:val="00C96136"/>
    <w:rsid w:val="00CA00A9"/>
    <w:rsid w:val="00CA4276"/>
    <w:rsid w:val="00CB1588"/>
    <w:rsid w:val="00CD1E96"/>
    <w:rsid w:val="00CF622D"/>
    <w:rsid w:val="00D0150A"/>
    <w:rsid w:val="00D043C0"/>
    <w:rsid w:val="00D05F12"/>
    <w:rsid w:val="00D071E6"/>
    <w:rsid w:val="00D113BA"/>
    <w:rsid w:val="00D25B51"/>
    <w:rsid w:val="00D322E6"/>
    <w:rsid w:val="00D40674"/>
    <w:rsid w:val="00D50588"/>
    <w:rsid w:val="00D65A21"/>
    <w:rsid w:val="00D70851"/>
    <w:rsid w:val="00D72330"/>
    <w:rsid w:val="00D743CB"/>
    <w:rsid w:val="00D915A1"/>
    <w:rsid w:val="00DA3508"/>
    <w:rsid w:val="00DA6745"/>
    <w:rsid w:val="00DA7ADD"/>
    <w:rsid w:val="00DD063D"/>
    <w:rsid w:val="00DE114A"/>
    <w:rsid w:val="00DF2A9D"/>
    <w:rsid w:val="00E06B30"/>
    <w:rsid w:val="00E12832"/>
    <w:rsid w:val="00E16955"/>
    <w:rsid w:val="00E24340"/>
    <w:rsid w:val="00E36539"/>
    <w:rsid w:val="00E471E2"/>
    <w:rsid w:val="00E4780C"/>
    <w:rsid w:val="00E54363"/>
    <w:rsid w:val="00E7070B"/>
    <w:rsid w:val="00E93B4F"/>
    <w:rsid w:val="00EA3D1C"/>
    <w:rsid w:val="00EA6393"/>
    <w:rsid w:val="00EE5B89"/>
    <w:rsid w:val="00F05208"/>
    <w:rsid w:val="00F06CA2"/>
    <w:rsid w:val="00F12542"/>
    <w:rsid w:val="00F210E6"/>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368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w:hAnsi="Times New Roman" w:cs="Times New Roman"/>
        <w:lang w:val="de-D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eastAsia="Arial"/>
      <w:color w:val="000000" w:themeColor="text1"/>
      <w:sz w:val="22"/>
    </w:rPr>
  </w:style>
  <w:style w:type="paragraph" w:styleId="berschrift1">
    <w:name w:val="heading 1"/>
    <w:aliases w:val="Big Headline"/>
    <w:basedOn w:val="Standard"/>
    <w:next w:val="Standard"/>
    <w:qFormat/>
    <w:rsid w:val="00F210E6"/>
    <w:pPr>
      <w:spacing w:after="360"/>
      <w:outlineLvl w:val="0"/>
    </w:pPr>
    <w:rPr>
      <w:b/>
      <w:color w:val="00A0DC" w:themeColor="background2"/>
      <w:sz w:val="32"/>
    </w:rPr>
  </w:style>
  <w:style w:type="paragraph" w:styleId="berschrift2">
    <w:name w:val="heading 2"/>
    <w:aliases w:val="Sub-Headline"/>
    <w:basedOn w:val="Standard"/>
    <w:next w:val="Standard"/>
    <w:qFormat/>
    <w:rsid w:val="00F210E6"/>
    <w:pPr>
      <w:spacing w:before="600"/>
      <w:outlineLvl w:val="1"/>
    </w:pPr>
    <w:rPr>
      <w:b/>
      <w:color w:val="001941" w:themeColor="text2"/>
      <w:sz w:val="28"/>
    </w:rPr>
  </w:style>
  <w:style w:type="paragraph" w:styleId="berschrift3">
    <w:name w:val="heading 3"/>
    <w:aliases w:val="Small Headline above Big Headline"/>
    <w:basedOn w:val="Standard"/>
    <w:next w:val="Standard"/>
    <w:qFormat/>
    <w:rsid w:val="00271035"/>
    <w:pPr>
      <w:spacing w:before="240" w:after="0"/>
      <w:outlineLvl w:val="2"/>
    </w:pPr>
    <w:rPr>
      <w:b/>
      <w:color w:val="001941" w:themeColor="text2"/>
      <w:sz w:val="24"/>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eastAsia="Arial"/>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eastAsia="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eastAsia="Arial"/>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eastAsia="Arial"/>
      <w:iCs/>
      <w:color w:val="000000" w:themeColor="text1"/>
      <w:szCs w:val="24"/>
    </w:rPr>
  </w:style>
  <w:style w:type="paragraph" w:styleId="Listenabsatz">
    <w:name w:val="List Paragraph"/>
    <w:basedOn w:val="Standard"/>
    <w:uiPriority w:val="34"/>
    <w:qFormat/>
    <w:rsid w:val="00D25B51"/>
    <w:pPr>
      <w:ind w:left="720"/>
      <w:contextualSpacing/>
    </w:pPr>
    <w:rPr>
      <w:color w:val="auto"/>
    </w:rPr>
  </w:style>
  <w:style w:type="paragraph" w:customStyle="1" w:styleId="Default">
    <w:name w:val="Default"/>
    <w:rsid w:val="008E7DE4"/>
    <w:pPr>
      <w:autoSpaceDE w:val="0"/>
      <w:autoSpaceDN w:val="0"/>
      <w:adjustRightInd w:val="0"/>
    </w:pPr>
    <w:rPr>
      <w:rFonts w:ascii="Arial" w:hAnsi="Arial" w:cs="Arial" w:eastAsia="Arial"/>
      <w:color w:val="000000"/>
      <w:sz w:val="24"/>
      <w:szCs w:val="24"/>
    </w:rPr>
  </w:style>
  <w:style w:type="character" w:styleId="Kommentarzeichen">
    <w:name w:val="annotation reference"/>
    <w:basedOn w:val="Absatz-Standardschriftart"/>
    <w:uiPriority w:val="99"/>
    <w:semiHidden/>
    <w:unhideWhenUsed/>
    <w:rsid w:val="001F6512"/>
    <w:rPr>
      <w:sz w:val="16"/>
      <w:szCs w:val="16"/>
    </w:rPr>
  </w:style>
  <w:style w:type="paragraph" w:styleId="Kommentartext">
    <w:name w:val="annotation text"/>
    <w:basedOn w:val="Standard"/>
    <w:link w:val="KommentartextZchn"/>
    <w:uiPriority w:val="99"/>
    <w:semiHidden/>
    <w:unhideWhenUsed/>
    <w:rsid w:val="001F6512"/>
    <w:pPr>
      <w:spacing w:line="240" w:lineRule="auto"/>
    </w:pPr>
    <w:rPr>
      <w:sz w:val="20"/>
    </w:rPr>
  </w:style>
  <w:style w:type="character" w:customStyle="1" w:styleId="KommentartextZchn">
    <w:name w:val="Kommentartext Zchn"/>
    <w:basedOn w:val="Absatz-Standardschriftart"/>
    <w:link w:val="Kommentartext"/>
    <w:uiPriority w:val="99"/>
    <w:semiHidden/>
    <w:rsid w:val="001F6512"/>
    <w:rPr>
      <w:rFonts w:ascii="Arial" w:hAnsi="Arial" w:eastAsia="Arial"/>
      <w:color w:val="000000" w:themeColor="text1"/>
    </w:rPr>
  </w:style>
  <w:style w:type="paragraph" w:styleId="Kommentarthema">
    <w:name w:val="annotation subject"/>
    <w:basedOn w:val="Kommentartext"/>
    <w:next w:val="Kommentartext"/>
    <w:link w:val="KommentarthemaZchn"/>
    <w:uiPriority w:val="99"/>
    <w:semiHidden/>
    <w:unhideWhenUsed/>
    <w:rsid w:val="001F6512"/>
    <w:rPr>
      <w:b/>
      <w:bCs/>
    </w:rPr>
  </w:style>
  <w:style w:type="character" w:customStyle="1" w:styleId="KommentarthemaZchn">
    <w:name w:val="Kommentarthema Zchn"/>
    <w:basedOn w:val="KommentartextZchn"/>
    <w:link w:val="Kommentarthema"/>
    <w:uiPriority w:val="99"/>
    <w:semiHidden/>
    <w:rsid w:val="001F6512"/>
    <w:rPr>
      <w:rFonts w:ascii="Arial" w:hAnsi="Arial" w:eastAsia="Arial"/>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F210E6"/>
    <w:pPr>
      <w:spacing w:after="360"/>
      <w:outlineLvl w:val="0"/>
    </w:pPr>
    <w:rPr>
      <w:b/>
      <w:color w:val="00A0DC" w:themeColor="background2"/>
      <w:sz w:val="32"/>
    </w:rPr>
  </w:style>
  <w:style w:type="paragraph" w:styleId="berschrift2">
    <w:name w:val="heading 2"/>
    <w:aliases w:val="Sub-Headline"/>
    <w:basedOn w:val="Standard"/>
    <w:next w:val="Standard"/>
    <w:qFormat/>
    <w:rsid w:val="00F210E6"/>
    <w:pPr>
      <w:spacing w:before="600"/>
      <w:outlineLvl w:val="1"/>
    </w:pPr>
    <w:rPr>
      <w:b/>
      <w:color w:val="001941" w:themeColor="text2"/>
      <w:sz w:val="28"/>
    </w:rPr>
  </w:style>
  <w:style w:type="paragraph" w:styleId="berschrift3">
    <w:name w:val="heading 3"/>
    <w:aliases w:val="Small Headline above Big Headline"/>
    <w:basedOn w:val="Standard"/>
    <w:next w:val="Standard"/>
    <w:qFormat/>
    <w:rsid w:val="00271035"/>
    <w:pPr>
      <w:spacing w:before="240" w:after="0"/>
      <w:outlineLvl w:val="2"/>
    </w:pPr>
    <w:rPr>
      <w:b/>
      <w:color w:val="001941" w:themeColor="text2"/>
      <w:sz w:val="24"/>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D25B51"/>
    <w:pPr>
      <w:ind w:left="720"/>
      <w:contextualSpacing/>
    </w:pPr>
    <w:rPr>
      <w:color w:val="auto"/>
    </w:rPr>
  </w:style>
  <w:style w:type="paragraph" w:customStyle="1" w:styleId="Default">
    <w:name w:val="Default"/>
    <w:rsid w:val="008E7DE4"/>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1F6512"/>
    <w:rPr>
      <w:sz w:val="16"/>
      <w:szCs w:val="16"/>
    </w:rPr>
  </w:style>
  <w:style w:type="paragraph" w:styleId="Kommentartext">
    <w:name w:val="annotation text"/>
    <w:basedOn w:val="Standard"/>
    <w:link w:val="KommentartextZchn"/>
    <w:uiPriority w:val="99"/>
    <w:semiHidden/>
    <w:unhideWhenUsed/>
    <w:rsid w:val="001F6512"/>
    <w:pPr>
      <w:spacing w:line="240" w:lineRule="auto"/>
    </w:pPr>
    <w:rPr>
      <w:sz w:val="20"/>
    </w:rPr>
  </w:style>
  <w:style w:type="character" w:customStyle="1" w:styleId="KommentartextZchn">
    <w:name w:val="Kommentartext Zchn"/>
    <w:basedOn w:val="Absatz-Standardschriftart"/>
    <w:link w:val="Kommentartext"/>
    <w:uiPriority w:val="99"/>
    <w:semiHidden/>
    <w:rsid w:val="001F651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F6512"/>
    <w:rPr>
      <w:b/>
      <w:bCs/>
    </w:rPr>
  </w:style>
  <w:style w:type="character" w:customStyle="1" w:styleId="KommentarthemaZchn">
    <w:name w:val="Kommentarthema Zchn"/>
    <w:basedOn w:val="KommentartextZchn"/>
    <w:link w:val="Kommentarthema"/>
    <w:uiPriority w:val="99"/>
    <w:semiHidden/>
    <w:rsid w:val="001F6512"/>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Ulf Horstmann</cp:lastModifiedBy>
  <cp:revision>4</cp:revision>
  <cp:lastPrinted>2018-04-19T05:24:00Z</cp:lastPrinted>
  <dcterms:created xsi:type="dcterms:W3CDTF">2018-08-13T13:07:00Z</dcterms:created>
  <dcterms:modified xsi:type="dcterms:W3CDTF">2018-08-15T12:23:00Z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