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E1C5E4B" w14:textId="77777777" w:rsidR="008F4A1E" w:rsidRDefault="008F4A1E" w:rsidP="008F4A1E">
      <w:pPr>
        <w:pStyle w:val="berschrift3"/>
      </w:pPr>
      <w:bookmarkStart w:id="0" w:name="_Toc520966233"/>
      <w:r>
        <w:t>Kantentechnik auf dem HOMAG Treff 2018</w:t>
      </w:r>
      <w:bookmarkEnd w:id="0"/>
    </w:p>
    <w:p w14:paraId="4E21EEC6" w14:textId="669F1788" w:rsidR="008F4A1E" w:rsidRPr="00145B68" w:rsidRDefault="000F13A0" w:rsidP="00145B68">
      <w:pPr>
        <w:pStyle w:val="berschrift1"/>
      </w:pPr>
      <w:bookmarkStart w:id="1" w:name="_Toc521936398"/>
      <w:bookmarkStart w:id="2" w:name="_Toc521936684"/>
      <w:bookmarkStart w:id="3" w:name="_Toc521993749"/>
      <w:r w:rsidRPr="00145B68">
        <w:t>Digitale Produkte und die „Kantentreppe“ von klein bis groß</w:t>
      </w:r>
      <w:bookmarkEnd w:id="1"/>
      <w:bookmarkEnd w:id="2"/>
      <w:bookmarkEnd w:id="3"/>
    </w:p>
    <w:p w14:paraId="6EB43951" w14:textId="266A3040" w:rsidR="007F4E12" w:rsidRDefault="00B17164" w:rsidP="007F4E12">
      <w:pPr>
        <w:spacing w:after="0"/>
      </w:pPr>
      <w:r>
        <w:t>Zum 25. HOMAG Treff</w:t>
      </w:r>
      <w:r w:rsidR="007F4E12">
        <w:t xml:space="preserve"> haben die Kanten-Experten von HOMAG einen großen Fokus auf das Thema Digitalisierung und Software gelegt. Beim Treff in Schopfloch finden die Besucher eine große Auswahl an </w:t>
      </w:r>
      <w:r w:rsidR="007F4E12" w:rsidRPr="00600C7D">
        <w:rPr>
          <w:b/>
          <w:color w:val="001941" w:themeColor="text2"/>
        </w:rPr>
        <w:t>neuen, digitalen Produkten</w:t>
      </w:r>
      <w:r w:rsidR="007F4E12" w:rsidRPr="007F4E12">
        <w:t>, die im Arbeitsalltag mit der Kantenanleimmaschine oder automatisierten Anlage den entscheidenden Vorsprung liefern</w:t>
      </w:r>
      <w:r w:rsidR="007F4E12">
        <w:t xml:space="preserve">. </w:t>
      </w:r>
    </w:p>
    <w:p w14:paraId="58BC6CDF" w14:textId="1E1E0A57" w:rsidR="007F4E12" w:rsidRDefault="00B17164" w:rsidP="007F4E12">
      <w:pPr>
        <w:spacing w:after="0"/>
      </w:pPr>
      <w:r>
        <w:t>Sowohl am S</w:t>
      </w:r>
      <w:r w:rsidR="007F4E12">
        <w:t>tandort</w:t>
      </w:r>
      <w:r>
        <w:t xml:space="preserve"> Schopfloch, als auch in </w:t>
      </w:r>
      <w:r w:rsidR="007F4E12">
        <w:t xml:space="preserve">Holzbronn </w:t>
      </w:r>
      <w:r>
        <w:t>wartet zudem</w:t>
      </w:r>
      <w:r w:rsidR="007F4E12">
        <w:t xml:space="preserve"> </w:t>
      </w:r>
      <w:r w:rsidR="007F4E12" w:rsidRPr="0081378E">
        <w:t>e</w:t>
      </w:r>
      <w:r w:rsidR="007F4E12">
        <w:t xml:space="preserve">in </w:t>
      </w:r>
      <w:r w:rsidR="007F4E12" w:rsidRPr="00600C7D">
        <w:rPr>
          <w:b/>
          <w:color w:val="001941" w:themeColor="text2"/>
        </w:rPr>
        <w:t>umfangreiches Portfolio an Kantenanleimmaschinen</w:t>
      </w:r>
      <w:r w:rsidR="007F4E12" w:rsidRPr="00600C7D">
        <w:rPr>
          <w:color w:val="001941" w:themeColor="text2"/>
        </w:rPr>
        <w:t xml:space="preserve"> </w:t>
      </w:r>
      <w:r>
        <w:t xml:space="preserve">live in Aktion </w:t>
      </w:r>
      <w:r w:rsidR="007F4E12">
        <w:t xml:space="preserve">auf die Besucher. Alle Maschinen präsentiert HOMAG im neuen Design, mit Ausstattungen für unterschiedliche Anforderungen und in unterschiedlichen Leistungsklassen. </w:t>
      </w:r>
      <w:r w:rsidR="007F4E12">
        <w:br/>
      </w:r>
      <w:r w:rsidR="007F4E12" w:rsidRPr="00D44B55">
        <w:t>Mit dabei sind folgende Modelle der EDGETEQ-Baureihe: S-200, S-300, S-390, S-500 Modell 2482, S-500 profiLine mit laserTec, S-500 profiLine mit Rückführung O-300.</w:t>
      </w:r>
      <w:r w:rsidR="007F4E12">
        <w:t xml:space="preserve"> </w:t>
      </w:r>
    </w:p>
    <w:p w14:paraId="376D1E17" w14:textId="0C6BAD51" w:rsidR="007F4E12" w:rsidRDefault="007F4E12" w:rsidP="007F4E12">
      <w:pPr>
        <w:spacing w:after="0"/>
        <w:rPr>
          <w:rStyle w:val="Hyperlink"/>
        </w:rPr>
      </w:pPr>
      <w:r>
        <w:t xml:space="preserve">Weitere Infos zu den einzelnen Maschinen </w:t>
      </w:r>
      <w:r w:rsidR="00D8498A">
        <w:t>unter</w:t>
      </w:r>
      <w:r>
        <w:t xml:space="preserve">: </w:t>
      </w:r>
      <w:hyperlink r:id="rId11" w:history="1">
        <w:r w:rsidRPr="00881C6B">
          <w:rPr>
            <w:rStyle w:val="Hyperlink"/>
          </w:rPr>
          <w:t>www.homag.com/edge</w:t>
        </w:r>
      </w:hyperlink>
    </w:p>
    <w:p w14:paraId="6C2BD3A5" w14:textId="77777777" w:rsidR="00B17164" w:rsidRDefault="00B17164" w:rsidP="00B17164"/>
    <w:p w14:paraId="32CB9C6F" w14:textId="3697A700" w:rsidR="00600C7D" w:rsidRDefault="00600C7D" w:rsidP="00B17164">
      <w:r w:rsidRPr="00680042">
        <w:rPr>
          <w:noProof/>
          <w:color w:val="auto"/>
        </w:rPr>
        <mc:AlternateContent>
          <mc:Choice Requires="wps">
            <w:drawing>
              <wp:inline distT="0" distB="0" distL="0" distR="0" wp14:anchorId="72EE8C55" wp14:editId="74A3950D">
                <wp:extent cx="5379720" cy="2238375"/>
                <wp:effectExtent l="0" t="0" r="11430" b="28575"/>
                <wp:docPr id="5" name="Rechteck 5"/>
                <wp:cNvGraphicFramePr/>
                <a:graphic xmlns:a="http://schemas.openxmlformats.org/drawingml/2006/main">
                  <a:graphicData uri="http://schemas.microsoft.com/office/word/2010/wordprocessingShape">
                    <wps:wsp>
                      <wps:cNvSpPr/>
                      <wps:spPr>
                        <a:xfrm>
                          <a:off x="0" y="0"/>
                          <a:ext cx="5379720" cy="2238375"/>
                        </a:xfrm>
                        <a:prstGeom prst="rect">
                          <a:avLst/>
                        </a:prstGeom>
                        <a:ln/>
                      </wps:spPr>
                      <wps:style>
                        <a:lnRef idx="2">
                          <a:schemeClr val="accent1"/>
                        </a:lnRef>
                        <a:fillRef idx="1">
                          <a:schemeClr val="lt1"/>
                        </a:fillRef>
                        <a:effectRef idx="0">
                          <a:schemeClr val="accent1"/>
                        </a:effectRef>
                        <a:fontRef idx="minor">
                          <a:schemeClr val="dk1"/>
                        </a:fontRef>
                      </wps:style>
                      <wps:txbx>
                        <w:txbxContent>
                          <w:p w14:paraId="6F1AE9BF" w14:textId="77777777" w:rsidR="00600C7D" w:rsidRPr="00600C7D" w:rsidRDefault="00600C7D" w:rsidP="00600C7D">
                            <w:pPr>
                              <w:rPr>
                                <w:b/>
                                <w:color w:val="001941" w:themeColor="text2"/>
                              </w:rPr>
                            </w:pPr>
                            <w:r w:rsidRPr="00600C7D">
                              <w:rPr>
                                <w:b/>
                                <w:color w:val="001941" w:themeColor="text2"/>
                              </w:rPr>
                              <w:t>Der HOMAG Treff wird 25: Gefeiert wird mit Edition-Aktionsmodellen</w:t>
                            </w:r>
                          </w:p>
                          <w:p w14:paraId="76863ED1" w14:textId="1A81408B" w:rsidR="00600C7D" w:rsidRDefault="00600C7D" w:rsidP="00600C7D">
                            <w:pPr>
                              <w:rPr>
                                <w:rFonts w:cs="Arial"/>
                              </w:rPr>
                            </w:pPr>
                            <w:r>
                              <w:t>Zum Jubiläum konzipierte HOMAG über 25 Aktionsmodelle ganz nach den aktuellen Anforderungen der Kunden – darunter auch 2</w:t>
                            </w:r>
                            <w:r>
                              <w:rPr>
                                <w:rFonts w:cs="Arial"/>
                              </w:rPr>
                              <w:t xml:space="preserve"> Kantenanleimmaschinen, </w:t>
                            </w:r>
                            <w:r>
                              <w:t>die in Preis, Ausstattung und Service überzeugen</w:t>
                            </w:r>
                            <w:r>
                              <w:rPr>
                                <w:rFonts w:cs="Arial"/>
                              </w:rPr>
                              <w:t xml:space="preserve">: </w:t>
                            </w:r>
                          </w:p>
                          <w:p w14:paraId="1724DC07" w14:textId="77777777" w:rsidR="00600C7D" w:rsidRPr="00600C7D" w:rsidRDefault="00600C7D" w:rsidP="00600C7D">
                            <w:pPr>
                              <w:pStyle w:val="Listenabsatz"/>
                              <w:numPr>
                                <w:ilvl w:val="0"/>
                                <w:numId w:val="46"/>
                              </w:numPr>
                              <w:rPr>
                                <w:rFonts w:cs="Arial"/>
                              </w:rPr>
                            </w:pPr>
                            <w:r w:rsidRPr="00600C7D">
                              <w:rPr>
                                <w:rFonts w:cs="Arial"/>
                              </w:rPr>
                              <w:t>EDGETEQ S-500 Modell 2482 Edition25</w:t>
                            </w:r>
                          </w:p>
                          <w:p w14:paraId="39EC1640" w14:textId="3BA062E9" w:rsidR="00600C7D" w:rsidRPr="00600C7D" w:rsidRDefault="00600C7D" w:rsidP="00600C7D">
                            <w:pPr>
                              <w:pStyle w:val="Listenabsatz"/>
                              <w:numPr>
                                <w:ilvl w:val="0"/>
                                <w:numId w:val="46"/>
                              </w:numPr>
                              <w:rPr>
                                <w:rFonts w:cs="Arial"/>
                              </w:rPr>
                            </w:pPr>
                            <w:r w:rsidRPr="00600C7D">
                              <w:rPr>
                                <w:rFonts w:cs="Arial"/>
                              </w:rPr>
                              <w:t xml:space="preserve">EDGETEQ S-500 Modell 2482 AT Edition25 </w:t>
                            </w:r>
                            <w:r>
                              <w:rPr>
                                <w:rFonts w:cs="Arial"/>
                              </w:rPr>
                              <w:br/>
                            </w:r>
                            <w:r w:rsidRPr="00600C7D">
                              <w:rPr>
                                <w:rFonts w:cs="Arial"/>
                              </w:rPr>
                              <w:t>(mit Nullfugentechnologie HOMAG airTec)</w:t>
                            </w:r>
                          </w:p>
                          <w:p w14:paraId="6AB6C1E5" w14:textId="12FF5F16" w:rsidR="00600C7D" w:rsidRPr="00600C7D" w:rsidRDefault="00600C7D" w:rsidP="00600C7D">
                            <w:pPr>
                              <w:rPr>
                                <w:b/>
                              </w:rPr>
                            </w:pPr>
                            <w:r>
                              <w:rPr>
                                <w:rFonts w:cs="Arial"/>
                              </w:rPr>
                              <w:t xml:space="preserve">Weitere Infos unter </w:t>
                            </w:r>
                            <w:hyperlink r:id="rId12" w:history="1">
                              <w:r w:rsidRPr="00517850">
                                <w:rPr>
                                  <w:rStyle w:val="Hyperlink"/>
                                  <w:rFonts w:cs="Arial"/>
                                </w:rPr>
                                <w:t>www.homag.com/edition25</w:t>
                              </w:r>
                            </w:hyperlink>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72EE8C55" id="Rechteck 5" o:spid="_x0000_s1026" style="width:423.6pt;height:176.2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" fillcolor="white [3201]" strokecolor="#001941 [3204]" strokeweight="2pt">
                <v:textbox>
                  <w:txbxContent>
                    <w:p w14:paraId="6F1AE9BF" w14:textId="77777777" w:rsidR="00600C7D" w:rsidRPr="00600C7D" w:rsidRDefault="00600C7D" w:rsidP="00600C7D">
                      <w:pPr>
                        <w:rPr>
                          <w:b/>
                          <w:color w:val="001941" w:themeColor="text2"/>
                        </w:rPr>
                      </w:pPr>
                      <w:r w:rsidRPr="00600C7D">
                        <w:rPr>
                          <w:b/>
                          <w:color w:val="001941" w:themeColor="text2"/>
                        </w:rPr>
                        <w:t>Der HOMAG Treff wird 25: Gefeiert wird mit Edition-Aktionsmodellen</w:t>
                      </w:r>
                    </w:p>
                    <w:p w14:paraId="76863ED1" w14:textId="1A81408B" w:rsidR="00600C7D" w:rsidRDefault="00600C7D" w:rsidP="00600C7D">
                      <w:pPr>
                        <w:rPr>
                          <w:rFonts w:cs="Arial"/>
                        </w:rPr>
                      </w:pPr>
                      <w:r>
                        <w:t>Zum Jubiläum konzipierte HOMAG über 25 Aktionsmodelle ganz nach den aktuellen Anforderungen der Kunden – darunter auch 2</w:t>
                      </w:r>
                      <w:r>
                        <w:rPr>
                          <w:rFonts w:cs="Arial"/>
                        </w:rPr>
                        <w:t xml:space="preserve"> Kantenanleimmaschinen, </w:t>
                      </w:r>
                      <w:r>
                        <w:t>die in Preis, Ausstattung und Service überzeugen</w:t>
                      </w:r>
                      <w:r>
                        <w:rPr>
                          <w:rFonts w:cs="Arial"/>
                        </w:rPr>
                        <w:t xml:space="preserve">: </w:t>
                      </w:r>
                    </w:p>
                    <w:p w14:paraId="1724DC07" w14:textId="77777777" w:rsidR="00600C7D" w:rsidRPr="00600C7D" w:rsidRDefault="00600C7D" w:rsidP="00600C7D">
                      <w:pPr>
                        <w:pStyle w:val="Listenabsatz"/>
                        <w:numPr>
                          <w:ilvl w:val="0"/>
                          <w:numId w:val="46"/>
                        </w:numPr>
                        <w:rPr>
                          <w:rFonts w:cs="Arial"/>
                        </w:rPr>
                      </w:pPr>
                      <w:r w:rsidRPr="00600C7D">
                        <w:rPr>
                          <w:rFonts w:cs="Arial"/>
                        </w:rPr>
                        <w:t>EDGETEQ S-500 Modell 2482 Edition25</w:t>
                      </w:r>
                    </w:p>
                    <w:p w14:paraId="39EC1640" w14:textId="3BA062E9" w:rsidR="00600C7D" w:rsidRPr="00600C7D" w:rsidRDefault="00600C7D" w:rsidP="00600C7D">
                      <w:pPr>
                        <w:pStyle w:val="Listenabsatz"/>
                        <w:numPr>
                          <w:ilvl w:val="0"/>
                          <w:numId w:val="46"/>
                        </w:numPr>
                        <w:rPr>
                          <w:rFonts w:cs="Arial"/>
                        </w:rPr>
                      </w:pPr>
                      <w:r w:rsidRPr="00600C7D">
                        <w:rPr>
                          <w:rFonts w:cs="Arial"/>
                        </w:rPr>
                        <w:t xml:space="preserve">EDGETEQ S-500 Modell 2482 AT Edition25 </w:t>
                      </w:r>
                      <w:r>
                        <w:rPr>
                          <w:rFonts w:cs="Arial"/>
                        </w:rPr>
                        <w:br/>
                      </w:r>
                      <w:r w:rsidRPr="00600C7D">
                        <w:rPr>
                          <w:rFonts w:cs="Arial"/>
                        </w:rPr>
                        <w:t>(mit Nullfugentechnologie HOMAG airTec)</w:t>
                      </w:r>
                    </w:p>
                    <w:p w14:paraId="6AB6C1E5" w14:textId="12FF5F16" w:rsidR="00600C7D" w:rsidRPr="00600C7D" w:rsidRDefault="00600C7D" w:rsidP="00600C7D">
                      <w:pPr>
                        <w:rPr>
                          <w:b/>
                        </w:rPr>
                      </w:pPr>
                      <w:r>
                        <w:rPr>
                          <w:rFonts w:cs="Arial"/>
                        </w:rPr>
                        <w:t xml:space="preserve">Weitere Infos unter </w:t>
                      </w:r>
                      <w:hyperlink r:id="rId13" w:history="1">
                        <w:r w:rsidRPr="00517850">
                          <w:rPr>
                            <w:rStyle w:val="Hyperlink"/>
                            <w:rFonts w:cs="Arial"/>
                          </w:rPr>
                          <w:t>www.homag.com/edition25</w:t>
                        </w:r>
                      </w:hyperlink>
                    </w:p>
                  </w:txbxContent>
                </v:textbox>
                <w10:anchorlock/>
              </v:rect>
            </w:pict>
          </mc:Fallback>
        </mc:AlternateContent>
      </w:r>
    </w:p>
    <w:p w14:paraId="4C6F63C4" w14:textId="429A0F0E" w:rsidR="00600C7D" w:rsidRDefault="00600C7D">
      <w:pPr>
        <w:widowControl/>
        <w:spacing w:after="0" w:line="240" w:lineRule="auto"/>
        <w:rPr>
          <w:rFonts w:cs="Arial"/>
        </w:rPr>
      </w:pPr>
      <w:r>
        <w:rPr>
          <w:rFonts w:cs="Arial"/>
        </w:rPr>
        <w:br w:type="page"/>
      </w:r>
    </w:p>
    <w:p w14:paraId="60764810" w14:textId="7B6C3F33" w:rsidR="00600C7D" w:rsidRPr="00600C7D" w:rsidRDefault="00600C7D" w:rsidP="008D2046">
      <w:pPr>
        <w:pStyle w:val="Verzeichnis1"/>
        <w:tabs>
          <w:tab w:val="clear" w:pos="9639"/>
          <w:tab w:val="right" w:leader="dot" w:pos="8505"/>
        </w:tabs>
        <w:spacing w:before="0" w:after="0"/>
        <w:rPr>
          <w:color w:val="00A0DC" w:themeColor="background2"/>
          <w:sz w:val="28"/>
        </w:rPr>
      </w:pPr>
      <w:r w:rsidRPr="00600C7D">
        <w:rPr>
          <w:color w:val="00A0DC" w:themeColor="background2"/>
          <w:sz w:val="28"/>
        </w:rPr>
        <w:lastRenderedPageBreak/>
        <w:t>THEMEN-ÜBERSICHT</w:t>
      </w:r>
    </w:p>
    <w:p w14:paraId="2FC24E7B" w14:textId="08719FFC" w:rsidR="000A5AA6" w:rsidRDefault="008D2046" w:rsidP="000A5AA6">
      <w:pPr>
        <w:pStyle w:val="Verzeichnis1"/>
        <w:tabs>
          <w:tab w:val="clear" w:pos="9639"/>
          <w:tab w:val="right" w:leader="dot" w:pos="8505"/>
        </w:tabs>
        <w:rPr>
          <w:rFonts w:asciiTheme="minorHAnsi" w:eastAsiaTheme="minorEastAsia" w:hAnsiTheme="minorHAnsi" w:cstheme="minorBidi"/>
          <w:b w:val="0"/>
          <w:noProof/>
          <w:color w:val="auto"/>
          <w:szCs w:val="22"/>
          <w:lang w:eastAsia="zh-CN"/>
        </w:rPr>
      </w:pPr>
      <w:r w:rsidRPr="008D2046">
        <w:rPr>
          <w:b w:val="0"/>
        </w:rPr>
        <w:fldChar w:fldCharType="begin"/>
      </w:r>
      <w:r w:rsidRPr="008D2046">
        <w:rPr>
          <w:b w:val="0"/>
        </w:rPr>
        <w:instrText xml:space="preserve"> TOC \o "1-2" \h \z \u </w:instrText>
      </w:r>
      <w:r w:rsidRPr="008D2046">
        <w:rPr>
          <w:b w:val="0"/>
        </w:rPr>
        <w:fldChar w:fldCharType="separate"/>
      </w:r>
    </w:p>
    <w:p w14:paraId="4C498AE4" w14:textId="77777777" w:rsidR="000A5AA6" w:rsidRPr="000A5AA6" w:rsidRDefault="00440FC1" w:rsidP="000A5AA6">
      <w:pPr>
        <w:pStyle w:val="Verzeichnis2"/>
        <w:tabs>
          <w:tab w:val="clear" w:pos="9639"/>
          <w:tab w:val="right" w:leader="dot" w:pos="8505"/>
        </w:tabs>
        <w:ind w:left="0"/>
        <w:rPr>
          <w:rFonts w:asciiTheme="minorHAnsi" w:eastAsiaTheme="minorEastAsia" w:hAnsiTheme="minorHAnsi" w:cstheme="minorBidi"/>
          <w:b/>
          <w:noProof/>
          <w:color w:val="00A0DC" w:themeColor="background2"/>
          <w:szCs w:val="22"/>
          <w:lang w:eastAsia="zh-CN"/>
        </w:rPr>
      </w:pPr>
      <w:hyperlink w:anchor="_Toc521993750" w:history="1">
        <w:r w:rsidR="000A5AA6" w:rsidRPr="000A5AA6">
          <w:rPr>
            <w:rStyle w:val="Hyperlink"/>
            <w:b/>
            <w:noProof/>
            <w:color w:val="00A0DC" w:themeColor="background2"/>
          </w:rPr>
          <w:t>NEU! DIGITALE PRODUKTE</w:t>
        </w:r>
        <w:r w:rsidR="000A5AA6" w:rsidRPr="000A5AA6">
          <w:rPr>
            <w:b/>
            <w:noProof/>
            <w:webHidden/>
            <w:color w:val="00A0DC" w:themeColor="background2"/>
          </w:rPr>
          <w:tab/>
        </w:r>
        <w:r w:rsidR="000A5AA6" w:rsidRPr="000A5AA6">
          <w:rPr>
            <w:b/>
            <w:noProof/>
            <w:webHidden/>
            <w:color w:val="00A0DC" w:themeColor="background2"/>
          </w:rPr>
          <w:fldChar w:fldCharType="begin"/>
        </w:r>
        <w:r w:rsidR="000A5AA6" w:rsidRPr="000A5AA6">
          <w:rPr>
            <w:b/>
            <w:noProof/>
            <w:webHidden/>
            <w:color w:val="00A0DC" w:themeColor="background2"/>
          </w:rPr>
          <w:instrText xml:space="preserve"> PAGEREF _Toc521993750 \h </w:instrText>
        </w:r>
        <w:r w:rsidR="000A5AA6" w:rsidRPr="000A5AA6">
          <w:rPr>
            <w:b/>
            <w:noProof/>
            <w:webHidden/>
            <w:color w:val="00A0DC" w:themeColor="background2"/>
          </w:rPr>
        </w:r>
        <w:r w:rsidR="000A5AA6" w:rsidRPr="000A5AA6">
          <w:rPr>
            <w:b/>
            <w:noProof/>
            <w:webHidden/>
            <w:color w:val="00A0DC" w:themeColor="background2"/>
          </w:rPr>
          <w:fldChar w:fldCharType="separate"/>
        </w:r>
        <w:r w:rsidR="00C40E39">
          <w:rPr>
            <w:b/>
            <w:noProof/>
            <w:webHidden/>
            <w:color w:val="00A0DC" w:themeColor="background2"/>
          </w:rPr>
          <w:t>3</w:t>
        </w:r>
        <w:r w:rsidR="000A5AA6" w:rsidRPr="000A5AA6">
          <w:rPr>
            <w:b/>
            <w:noProof/>
            <w:webHidden/>
            <w:color w:val="00A0DC" w:themeColor="background2"/>
          </w:rPr>
          <w:fldChar w:fldCharType="end"/>
        </w:r>
      </w:hyperlink>
    </w:p>
    <w:p w14:paraId="3C622E3C" w14:textId="77777777" w:rsidR="000A5AA6" w:rsidRPr="000A5AA6" w:rsidRDefault="00440FC1" w:rsidP="000A5AA6">
      <w:pPr>
        <w:pStyle w:val="Verzeichnis1"/>
        <w:tabs>
          <w:tab w:val="clear" w:pos="9639"/>
          <w:tab w:val="right" w:leader="dot" w:pos="8505"/>
        </w:tabs>
        <w:rPr>
          <w:rFonts w:asciiTheme="minorHAnsi" w:eastAsiaTheme="minorEastAsia" w:hAnsiTheme="minorHAnsi" w:cstheme="minorBidi"/>
          <w:b w:val="0"/>
          <w:noProof/>
          <w:color w:val="auto"/>
          <w:szCs w:val="22"/>
          <w:lang w:eastAsia="zh-CN"/>
        </w:rPr>
      </w:pPr>
      <w:hyperlink w:anchor="_Toc521993751" w:history="1">
        <w:r w:rsidR="000A5AA6" w:rsidRPr="000A5AA6">
          <w:rPr>
            <w:rStyle w:val="Hyperlink"/>
            <w:b w:val="0"/>
            <w:noProof/>
          </w:rPr>
          <w:t>visualAssistant: Mobile Hilfe direkt an der Maschine</w:t>
        </w:r>
        <w:r w:rsidR="000A5AA6" w:rsidRPr="000A5AA6">
          <w:rPr>
            <w:b w:val="0"/>
            <w:noProof/>
            <w:webHidden/>
          </w:rPr>
          <w:tab/>
        </w:r>
        <w:r w:rsidR="000A5AA6" w:rsidRPr="000A5AA6">
          <w:rPr>
            <w:b w:val="0"/>
            <w:noProof/>
            <w:webHidden/>
          </w:rPr>
          <w:fldChar w:fldCharType="begin"/>
        </w:r>
        <w:r w:rsidR="000A5AA6" w:rsidRPr="000A5AA6">
          <w:rPr>
            <w:b w:val="0"/>
            <w:noProof/>
            <w:webHidden/>
          </w:rPr>
          <w:instrText xml:space="preserve"> PAGEREF _Toc521993751 \h </w:instrText>
        </w:r>
        <w:r w:rsidR="000A5AA6" w:rsidRPr="000A5AA6">
          <w:rPr>
            <w:b w:val="0"/>
            <w:noProof/>
            <w:webHidden/>
          </w:rPr>
        </w:r>
        <w:r w:rsidR="000A5AA6" w:rsidRPr="000A5AA6">
          <w:rPr>
            <w:b w:val="0"/>
            <w:noProof/>
            <w:webHidden/>
          </w:rPr>
          <w:fldChar w:fldCharType="separate"/>
        </w:r>
        <w:r w:rsidR="00C40E39">
          <w:rPr>
            <w:b w:val="0"/>
            <w:noProof/>
            <w:webHidden/>
          </w:rPr>
          <w:t>3</w:t>
        </w:r>
        <w:r w:rsidR="000A5AA6" w:rsidRPr="000A5AA6">
          <w:rPr>
            <w:b w:val="0"/>
            <w:noProof/>
            <w:webHidden/>
          </w:rPr>
          <w:fldChar w:fldCharType="end"/>
        </w:r>
      </w:hyperlink>
    </w:p>
    <w:p w14:paraId="1D9492BC" w14:textId="77777777" w:rsidR="000A5AA6" w:rsidRPr="000A5AA6" w:rsidRDefault="00440FC1" w:rsidP="000A5AA6">
      <w:pPr>
        <w:pStyle w:val="Verzeichnis1"/>
        <w:tabs>
          <w:tab w:val="clear" w:pos="9639"/>
          <w:tab w:val="right" w:leader="dot" w:pos="8505"/>
        </w:tabs>
        <w:rPr>
          <w:rFonts w:asciiTheme="minorHAnsi" w:eastAsiaTheme="minorEastAsia" w:hAnsiTheme="minorHAnsi" w:cstheme="minorBidi"/>
          <w:b w:val="0"/>
          <w:noProof/>
          <w:color w:val="auto"/>
          <w:szCs w:val="22"/>
          <w:lang w:eastAsia="zh-CN"/>
        </w:rPr>
      </w:pPr>
      <w:hyperlink w:anchor="_Toc521993752" w:history="1">
        <w:r w:rsidR="000A5AA6" w:rsidRPr="000A5AA6">
          <w:rPr>
            <w:rStyle w:val="Hyperlink"/>
            <w:b w:val="0"/>
            <w:noProof/>
          </w:rPr>
          <w:t>qualityGuard basic: Präventives Qualitätsmonitoring auf Kantenanleimmaschinen</w:t>
        </w:r>
        <w:r w:rsidR="000A5AA6" w:rsidRPr="000A5AA6">
          <w:rPr>
            <w:b w:val="0"/>
            <w:noProof/>
            <w:webHidden/>
          </w:rPr>
          <w:tab/>
        </w:r>
        <w:r w:rsidR="000A5AA6" w:rsidRPr="000A5AA6">
          <w:rPr>
            <w:b w:val="0"/>
            <w:noProof/>
            <w:webHidden/>
          </w:rPr>
          <w:fldChar w:fldCharType="begin"/>
        </w:r>
        <w:r w:rsidR="000A5AA6" w:rsidRPr="000A5AA6">
          <w:rPr>
            <w:b w:val="0"/>
            <w:noProof/>
            <w:webHidden/>
          </w:rPr>
          <w:instrText xml:space="preserve"> PAGEREF _Toc521993752 \h </w:instrText>
        </w:r>
        <w:r w:rsidR="000A5AA6" w:rsidRPr="000A5AA6">
          <w:rPr>
            <w:b w:val="0"/>
            <w:noProof/>
            <w:webHidden/>
          </w:rPr>
        </w:r>
        <w:r w:rsidR="000A5AA6" w:rsidRPr="000A5AA6">
          <w:rPr>
            <w:b w:val="0"/>
            <w:noProof/>
            <w:webHidden/>
          </w:rPr>
          <w:fldChar w:fldCharType="separate"/>
        </w:r>
        <w:r w:rsidR="00C40E39">
          <w:rPr>
            <w:b w:val="0"/>
            <w:noProof/>
            <w:webHidden/>
          </w:rPr>
          <w:t>4</w:t>
        </w:r>
        <w:r w:rsidR="000A5AA6" w:rsidRPr="000A5AA6">
          <w:rPr>
            <w:b w:val="0"/>
            <w:noProof/>
            <w:webHidden/>
          </w:rPr>
          <w:fldChar w:fldCharType="end"/>
        </w:r>
      </w:hyperlink>
    </w:p>
    <w:p w14:paraId="67CDEF17" w14:textId="77777777" w:rsidR="000A5AA6" w:rsidRPr="000A5AA6" w:rsidRDefault="00440FC1" w:rsidP="000A5AA6">
      <w:pPr>
        <w:pStyle w:val="Verzeichnis1"/>
        <w:tabs>
          <w:tab w:val="clear" w:pos="9639"/>
          <w:tab w:val="right" w:leader="dot" w:pos="8505"/>
        </w:tabs>
        <w:rPr>
          <w:rFonts w:asciiTheme="minorHAnsi" w:eastAsiaTheme="minorEastAsia" w:hAnsiTheme="minorHAnsi" w:cstheme="minorBidi"/>
          <w:b w:val="0"/>
          <w:noProof/>
          <w:color w:val="auto"/>
          <w:szCs w:val="22"/>
          <w:lang w:eastAsia="zh-CN"/>
        </w:rPr>
      </w:pPr>
      <w:hyperlink w:anchor="_Toc521993753" w:history="1">
        <w:r w:rsidR="000A5AA6" w:rsidRPr="000A5AA6">
          <w:rPr>
            <w:rStyle w:val="Hyperlink"/>
            <w:b w:val="0"/>
            <w:noProof/>
          </w:rPr>
          <w:t>performanceControl basic: Präventive Überwachung der Anlagen-Leistung</w:t>
        </w:r>
        <w:r w:rsidR="000A5AA6" w:rsidRPr="000A5AA6">
          <w:rPr>
            <w:b w:val="0"/>
            <w:noProof/>
            <w:webHidden/>
          </w:rPr>
          <w:tab/>
        </w:r>
        <w:r w:rsidR="000A5AA6" w:rsidRPr="000A5AA6">
          <w:rPr>
            <w:b w:val="0"/>
            <w:noProof/>
            <w:webHidden/>
          </w:rPr>
          <w:fldChar w:fldCharType="begin"/>
        </w:r>
        <w:r w:rsidR="000A5AA6" w:rsidRPr="000A5AA6">
          <w:rPr>
            <w:b w:val="0"/>
            <w:noProof/>
            <w:webHidden/>
          </w:rPr>
          <w:instrText xml:space="preserve"> PAGEREF _Toc521993753 \h </w:instrText>
        </w:r>
        <w:r w:rsidR="000A5AA6" w:rsidRPr="000A5AA6">
          <w:rPr>
            <w:b w:val="0"/>
            <w:noProof/>
            <w:webHidden/>
          </w:rPr>
        </w:r>
        <w:r w:rsidR="000A5AA6" w:rsidRPr="000A5AA6">
          <w:rPr>
            <w:b w:val="0"/>
            <w:noProof/>
            <w:webHidden/>
          </w:rPr>
          <w:fldChar w:fldCharType="separate"/>
        </w:r>
        <w:r w:rsidR="00C40E39">
          <w:rPr>
            <w:b w:val="0"/>
            <w:noProof/>
            <w:webHidden/>
          </w:rPr>
          <w:t>6</w:t>
        </w:r>
        <w:r w:rsidR="000A5AA6" w:rsidRPr="000A5AA6">
          <w:rPr>
            <w:b w:val="0"/>
            <w:noProof/>
            <w:webHidden/>
          </w:rPr>
          <w:fldChar w:fldCharType="end"/>
        </w:r>
      </w:hyperlink>
    </w:p>
    <w:p w14:paraId="625A396B" w14:textId="77777777" w:rsidR="000A5AA6" w:rsidRDefault="00440FC1" w:rsidP="000A5AA6">
      <w:pPr>
        <w:pStyle w:val="Verzeichnis1"/>
        <w:tabs>
          <w:tab w:val="clear" w:pos="9639"/>
          <w:tab w:val="right" w:leader="dot" w:pos="8505"/>
        </w:tabs>
        <w:rPr>
          <w:rStyle w:val="Hyperlink"/>
          <w:b w:val="0"/>
          <w:noProof/>
        </w:rPr>
      </w:pPr>
      <w:hyperlink w:anchor="_Toc521993754" w:history="1">
        <w:r w:rsidR="000A5AA6" w:rsidRPr="000A5AA6">
          <w:rPr>
            <w:rStyle w:val="Hyperlink"/>
            <w:b w:val="0"/>
            <w:noProof/>
          </w:rPr>
          <w:t>Bediener-Assistenz-System intelliGuide</w:t>
        </w:r>
        <w:r w:rsidR="000A5AA6" w:rsidRPr="000A5AA6">
          <w:rPr>
            <w:b w:val="0"/>
            <w:noProof/>
            <w:webHidden/>
          </w:rPr>
          <w:tab/>
        </w:r>
        <w:r w:rsidR="000A5AA6" w:rsidRPr="000A5AA6">
          <w:rPr>
            <w:b w:val="0"/>
            <w:noProof/>
            <w:webHidden/>
          </w:rPr>
          <w:fldChar w:fldCharType="begin"/>
        </w:r>
        <w:r w:rsidR="000A5AA6" w:rsidRPr="000A5AA6">
          <w:rPr>
            <w:b w:val="0"/>
            <w:noProof/>
            <w:webHidden/>
          </w:rPr>
          <w:instrText xml:space="preserve"> PAGEREF _Toc521993754 \h </w:instrText>
        </w:r>
        <w:r w:rsidR="000A5AA6" w:rsidRPr="000A5AA6">
          <w:rPr>
            <w:b w:val="0"/>
            <w:noProof/>
            <w:webHidden/>
          </w:rPr>
        </w:r>
        <w:r w:rsidR="000A5AA6" w:rsidRPr="000A5AA6">
          <w:rPr>
            <w:b w:val="0"/>
            <w:noProof/>
            <w:webHidden/>
          </w:rPr>
          <w:fldChar w:fldCharType="separate"/>
        </w:r>
        <w:r w:rsidR="00C40E39">
          <w:rPr>
            <w:b w:val="0"/>
            <w:noProof/>
            <w:webHidden/>
          </w:rPr>
          <w:t>7</w:t>
        </w:r>
        <w:r w:rsidR="000A5AA6" w:rsidRPr="000A5AA6">
          <w:rPr>
            <w:b w:val="0"/>
            <w:noProof/>
            <w:webHidden/>
          </w:rPr>
          <w:fldChar w:fldCharType="end"/>
        </w:r>
      </w:hyperlink>
    </w:p>
    <w:p w14:paraId="202E0F70" w14:textId="77777777" w:rsidR="000A5AA6" w:rsidRPr="000A5AA6" w:rsidRDefault="000A5AA6" w:rsidP="000A5AA6">
      <w:pPr>
        <w:tabs>
          <w:tab w:val="right" w:leader="dot" w:pos="8505"/>
        </w:tabs>
        <w:rPr>
          <w:rFonts w:eastAsiaTheme="minorEastAsia"/>
          <w:noProof/>
        </w:rPr>
      </w:pPr>
    </w:p>
    <w:p w14:paraId="3A59A593" w14:textId="77777777" w:rsidR="000A5AA6" w:rsidRPr="000A5AA6" w:rsidRDefault="00440FC1" w:rsidP="000A5AA6">
      <w:pPr>
        <w:pStyle w:val="Verzeichnis2"/>
        <w:tabs>
          <w:tab w:val="clear" w:pos="9639"/>
          <w:tab w:val="right" w:leader="dot" w:pos="8505"/>
        </w:tabs>
        <w:ind w:left="0"/>
        <w:rPr>
          <w:rStyle w:val="Hyperlink"/>
          <w:b/>
          <w:noProof/>
          <w:color w:val="00A0DC" w:themeColor="background2"/>
        </w:rPr>
      </w:pPr>
      <w:hyperlink w:anchor="_Toc521993755" w:history="1">
        <w:r w:rsidR="000A5AA6" w:rsidRPr="000A5AA6">
          <w:rPr>
            <w:rStyle w:val="Hyperlink"/>
            <w:b/>
            <w:noProof/>
            <w:color w:val="00A0DC" w:themeColor="background2"/>
          </w:rPr>
          <w:t>NEUE HIGHLIGHTS IN DER MASCHINENTECHNIK</w:t>
        </w:r>
        <w:r w:rsidR="000A5AA6" w:rsidRPr="000A5AA6">
          <w:rPr>
            <w:rStyle w:val="Hyperlink"/>
            <w:b/>
            <w:noProof/>
            <w:webHidden/>
            <w:color w:val="00A0DC" w:themeColor="background2"/>
          </w:rPr>
          <w:tab/>
        </w:r>
        <w:r w:rsidR="000A5AA6" w:rsidRPr="000A5AA6">
          <w:rPr>
            <w:rStyle w:val="Hyperlink"/>
            <w:b/>
            <w:noProof/>
            <w:webHidden/>
            <w:color w:val="00A0DC" w:themeColor="background2"/>
          </w:rPr>
          <w:fldChar w:fldCharType="begin"/>
        </w:r>
        <w:r w:rsidR="000A5AA6" w:rsidRPr="000A5AA6">
          <w:rPr>
            <w:rStyle w:val="Hyperlink"/>
            <w:b/>
            <w:noProof/>
            <w:webHidden/>
            <w:color w:val="00A0DC" w:themeColor="background2"/>
          </w:rPr>
          <w:instrText xml:space="preserve"> PAGEREF _Toc521993755 \h </w:instrText>
        </w:r>
        <w:r w:rsidR="000A5AA6" w:rsidRPr="000A5AA6">
          <w:rPr>
            <w:rStyle w:val="Hyperlink"/>
            <w:b/>
            <w:noProof/>
            <w:webHidden/>
            <w:color w:val="00A0DC" w:themeColor="background2"/>
          </w:rPr>
        </w:r>
        <w:r w:rsidR="000A5AA6" w:rsidRPr="000A5AA6">
          <w:rPr>
            <w:rStyle w:val="Hyperlink"/>
            <w:b/>
            <w:noProof/>
            <w:webHidden/>
            <w:color w:val="00A0DC" w:themeColor="background2"/>
          </w:rPr>
          <w:fldChar w:fldCharType="separate"/>
        </w:r>
        <w:r w:rsidR="00C40E39">
          <w:rPr>
            <w:rStyle w:val="Hyperlink"/>
            <w:b/>
            <w:noProof/>
            <w:webHidden/>
            <w:color w:val="00A0DC" w:themeColor="background2"/>
          </w:rPr>
          <w:t>8</w:t>
        </w:r>
        <w:r w:rsidR="000A5AA6" w:rsidRPr="000A5AA6">
          <w:rPr>
            <w:rStyle w:val="Hyperlink"/>
            <w:b/>
            <w:noProof/>
            <w:webHidden/>
            <w:color w:val="00A0DC" w:themeColor="background2"/>
          </w:rPr>
          <w:fldChar w:fldCharType="end"/>
        </w:r>
      </w:hyperlink>
    </w:p>
    <w:p w14:paraId="1C31BADE" w14:textId="77777777" w:rsidR="000A5AA6" w:rsidRPr="000A5AA6" w:rsidRDefault="00440FC1" w:rsidP="000A5AA6">
      <w:pPr>
        <w:pStyle w:val="Verzeichnis1"/>
        <w:tabs>
          <w:tab w:val="clear" w:pos="9639"/>
          <w:tab w:val="right" w:leader="dot" w:pos="8505"/>
        </w:tabs>
        <w:rPr>
          <w:rFonts w:asciiTheme="minorHAnsi" w:eastAsiaTheme="minorEastAsia" w:hAnsiTheme="minorHAnsi" w:cstheme="minorBidi"/>
          <w:b w:val="0"/>
          <w:noProof/>
          <w:color w:val="auto"/>
          <w:szCs w:val="22"/>
          <w:lang w:eastAsia="zh-CN"/>
        </w:rPr>
      </w:pPr>
      <w:hyperlink w:anchor="_Toc521993756" w:history="1">
        <w:r w:rsidR="000A5AA6" w:rsidRPr="000A5AA6">
          <w:rPr>
            <w:rStyle w:val="Hyperlink"/>
            <w:b w:val="0"/>
            <w:noProof/>
          </w:rPr>
          <w:t>Neues Bearbeitungspaket: „Schmalteile“</w:t>
        </w:r>
        <w:r w:rsidR="000A5AA6" w:rsidRPr="000A5AA6">
          <w:rPr>
            <w:b w:val="0"/>
            <w:noProof/>
            <w:webHidden/>
          </w:rPr>
          <w:tab/>
        </w:r>
        <w:r w:rsidR="000A5AA6" w:rsidRPr="000A5AA6">
          <w:rPr>
            <w:b w:val="0"/>
            <w:noProof/>
            <w:webHidden/>
          </w:rPr>
          <w:fldChar w:fldCharType="begin"/>
        </w:r>
        <w:r w:rsidR="000A5AA6" w:rsidRPr="000A5AA6">
          <w:rPr>
            <w:b w:val="0"/>
            <w:noProof/>
            <w:webHidden/>
          </w:rPr>
          <w:instrText xml:space="preserve"> PAGEREF _Toc521993756 \h </w:instrText>
        </w:r>
        <w:r w:rsidR="000A5AA6" w:rsidRPr="000A5AA6">
          <w:rPr>
            <w:b w:val="0"/>
            <w:noProof/>
            <w:webHidden/>
          </w:rPr>
        </w:r>
        <w:r w:rsidR="000A5AA6" w:rsidRPr="000A5AA6">
          <w:rPr>
            <w:b w:val="0"/>
            <w:noProof/>
            <w:webHidden/>
          </w:rPr>
          <w:fldChar w:fldCharType="separate"/>
        </w:r>
        <w:r w:rsidR="00C40E39">
          <w:rPr>
            <w:b w:val="0"/>
            <w:noProof/>
            <w:webHidden/>
          </w:rPr>
          <w:t>8</w:t>
        </w:r>
        <w:r w:rsidR="000A5AA6" w:rsidRPr="000A5AA6">
          <w:rPr>
            <w:b w:val="0"/>
            <w:noProof/>
            <w:webHidden/>
          </w:rPr>
          <w:fldChar w:fldCharType="end"/>
        </w:r>
      </w:hyperlink>
    </w:p>
    <w:p w14:paraId="3ADA8E8C" w14:textId="77777777" w:rsidR="000A5AA6" w:rsidRPr="000A5AA6" w:rsidRDefault="00440FC1" w:rsidP="000A5AA6">
      <w:pPr>
        <w:pStyle w:val="Verzeichnis1"/>
        <w:tabs>
          <w:tab w:val="clear" w:pos="9639"/>
          <w:tab w:val="right" w:leader="dot" w:pos="8505"/>
        </w:tabs>
        <w:rPr>
          <w:rFonts w:asciiTheme="minorHAnsi" w:eastAsiaTheme="minorEastAsia" w:hAnsiTheme="minorHAnsi" w:cstheme="minorBidi"/>
          <w:b w:val="0"/>
          <w:noProof/>
          <w:color w:val="auto"/>
          <w:szCs w:val="22"/>
          <w:lang w:eastAsia="zh-CN"/>
        </w:rPr>
      </w:pPr>
      <w:hyperlink w:anchor="_Toc521993757" w:history="1">
        <w:r w:rsidR="000A5AA6" w:rsidRPr="000A5AA6">
          <w:rPr>
            <w:rStyle w:val="Hyperlink"/>
            <w:b w:val="0"/>
            <w:noProof/>
          </w:rPr>
          <w:t>Neues Modell für die flexible Kantenbearbeitung</w:t>
        </w:r>
        <w:r w:rsidR="000A5AA6" w:rsidRPr="000A5AA6">
          <w:rPr>
            <w:b w:val="0"/>
            <w:noProof/>
            <w:webHidden/>
          </w:rPr>
          <w:tab/>
        </w:r>
        <w:r w:rsidR="000A5AA6" w:rsidRPr="000A5AA6">
          <w:rPr>
            <w:b w:val="0"/>
            <w:noProof/>
            <w:webHidden/>
          </w:rPr>
          <w:fldChar w:fldCharType="begin"/>
        </w:r>
        <w:r w:rsidR="000A5AA6" w:rsidRPr="000A5AA6">
          <w:rPr>
            <w:b w:val="0"/>
            <w:noProof/>
            <w:webHidden/>
          </w:rPr>
          <w:instrText xml:space="preserve"> PAGEREF _Toc521993757 \h </w:instrText>
        </w:r>
        <w:r w:rsidR="000A5AA6" w:rsidRPr="000A5AA6">
          <w:rPr>
            <w:b w:val="0"/>
            <w:noProof/>
            <w:webHidden/>
          </w:rPr>
        </w:r>
        <w:r w:rsidR="000A5AA6" w:rsidRPr="000A5AA6">
          <w:rPr>
            <w:b w:val="0"/>
            <w:noProof/>
            <w:webHidden/>
          </w:rPr>
          <w:fldChar w:fldCharType="separate"/>
        </w:r>
        <w:r w:rsidR="00C40E39">
          <w:rPr>
            <w:b w:val="0"/>
            <w:noProof/>
            <w:webHidden/>
          </w:rPr>
          <w:t>9</w:t>
        </w:r>
        <w:r w:rsidR="000A5AA6" w:rsidRPr="000A5AA6">
          <w:rPr>
            <w:b w:val="0"/>
            <w:noProof/>
            <w:webHidden/>
          </w:rPr>
          <w:fldChar w:fldCharType="end"/>
        </w:r>
      </w:hyperlink>
    </w:p>
    <w:p w14:paraId="6D9B57AA" w14:textId="77777777" w:rsidR="000A5AA6" w:rsidRPr="000A5AA6" w:rsidRDefault="00440FC1" w:rsidP="000A5AA6">
      <w:pPr>
        <w:pStyle w:val="Verzeichnis1"/>
        <w:tabs>
          <w:tab w:val="clear" w:pos="9639"/>
          <w:tab w:val="right" w:leader="dot" w:pos="8505"/>
        </w:tabs>
        <w:rPr>
          <w:rFonts w:asciiTheme="minorHAnsi" w:eastAsiaTheme="minorEastAsia" w:hAnsiTheme="minorHAnsi" w:cstheme="minorBidi"/>
          <w:b w:val="0"/>
          <w:noProof/>
          <w:color w:val="auto"/>
          <w:szCs w:val="22"/>
          <w:lang w:eastAsia="zh-CN"/>
        </w:rPr>
      </w:pPr>
      <w:hyperlink w:anchor="_Toc521993758" w:history="1">
        <w:r w:rsidR="000A5AA6" w:rsidRPr="000A5AA6">
          <w:rPr>
            <w:rStyle w:val="Hyperlink"/>
            <w:b w:val="0"/>
            <w:noProof/>
          </w:rPr>
          <w:t>Flexible Kleberverarbeitung für unterschiedlichste Anwendung</w:t>
        </w:r>
        <w:r w:rsidR="000A5AA6" w:rsidRPr="000A5AA6">
          <w:rPr>
            <w:b w:val="0"/>
            <w:noProof/>
            <w:webHidden/>
          </w:rPr>
          <w:tab/>
        </w:r>
        <w:r w:rsidR="000A5AA6" w:rsidRPr="000A5AA6">
          <w:rPr>
            <w:b w:val="0"/>
            <w:noProof/>
            <w:webHidden/>
          </w:rPr>
          <w:fldChar w:fldCharType="begin"/>
        </w:r>
        <w:r w:rsidR="000A5AA6" w:rsidRPr="000A5AA6">
          <w:rPr>
            <w:b w:val="0"/>
            <w:noProof/>
            <w:webHidden/>
          </w:rPr>
          <w:instrText xml:space="preserve"> PAGEREF _Toc521993758 \h </w:instrText>
        </w:r>
        <w:r w:rsidR="000A5AA6" w:rsidRPr="000A5AA6">
          <w:rPr>
            <w:b w:val="0"/>
            <w:noProof/>
            <w:webHidden/>
          </w:rPr>
        </w:r>
        <w:r w:rsidR="000A5AA6" w:rsidRPr="000A5AA6">
          <w:rPr>
            <w:b w:val="0"/>
            <w:noProof/>
            <w:webHidden/>
          </w:rPr>
          <w:fldChar w:fldCharType="separate"/>
        </w:r>
        <w:r w:rsidR="00C40E39">
          <w:rPr>
            <w:b w:val="0"/>
            <w:noProof/>
            <w:webHidden/>
          </w:rPr>
          <w:t>9</w:t>
        </w:r>
        <w:r w:rsidR="000A5AA6" w:rsidRPr="000A5AA6">
          <w:rPr>
            <w:b w:val="0"/>
            <w:noProof/>
            <w:webHidden/>
          </w:rPr>
          <w:fldChar w:fldCharType="end"/>
        </w:r>
      </w:hyperlink>
    </w:p>
    <w:p w14:paraId="7B7F078B" w14:textId="77777777" w:rsidR="000A5AA6" w:rsidRPr="000A5AA6" w:rsidRDefault="00440FC1" w:rsidP="000A5AA6">
      <w:pPr>
        <w:pStyle w:val="Verzeichnis1"/>
        <w:tabs>
          <w:tab w:val="clear" w:pos="9639"/>
          <w:tab w:val="right" w:leader="dot" w:pos="8505"/>
        </w:tabs>
        <w:rPr>
          <w:rFonts w:asciiTheme="minorHAnsi" w:eastAsiaTheme="minorEastAsia" w:hAnsiTheme="minorHAnsi" w:cstheme="minorBidi"/>
          <w:b w:val="0"/>
          <w:noProof/>
          <w:color w:val="auto"/>
          <w:szCs w:val="22"/>
          <w:lang w:eastAsia="zh-CN"/>
        </w:rPr>
      </w:pPr>
      <w:hyperlink w:anchor="_Toc521993759" w:history="1">
        <w:r w:rsidR="000A5AA6" w:rsidRPr="000A5AA6">
          <w:rPr>
            <w:rStyle w:val="Hyperlink"/>
            <w:b w:val="0"/>
            <w:noProof/>
          </w:rPr>
          <w:t>Kleber aufbewahren? Farben wechseln? Servicestation XES 200</w:t>
        </w:r>
        <w:r w:rsidR="000A5AA6" w:rsidRPr="000A5AA6">
          <w:rPr>
            <w:b w:val="0"/>
            <w:noProof/>
            <w:webHidden/>
          </w:rPr>
          <w:tab/>
        </w:r>
        <w:r w:rsidR="000A5AA6" w:rsidRPr="000A5AA6">
          <w:rPr>
            <w:b w:val="0"/>
            <w:noProof/>
            <w:webHidden/>
          </w:rPr>
          <w:fldChar w:fldCharType="begin"/>
        </w:r>
        <w:r w:rsidR="000A5AA6" w:rsidRPr="000A5AA6">
          <w:rPr>
            <w:b w:val="0"/>
            <w:noProof/>
            <w:webHidden/>
          </w:rPr>
          <w:instrText xml:space="preserve"> PAGEREF _Toc521993759 \h </w:instrText>
        </w:r>
        <w:r w:rsidR="000A5AA6" w:rsidRPr="000A5AA6">
          <w:rPr>
            <w:b w:val="0"/>
            <w:noProof/>
            <w:webHidden/>
          </w:rPr>
        </w:r>
        <w:r w:rsidR="000A5AA6" w:rsidRPr="000A5AA6">
          <w:rPr>
            <w:b w:val="0"/>
            <w:noProof/>
            <w:webHidden/>
          </w:rPr>
          <w:fldChar w:fldCharType="separate"/>
        </w:r>
        <w:r w:rsidR="00C40E39">
          <w:rPr>
            <w:b w:val="0"/>
            <w:noProof/>
            <w:webHidden/>
          </w:rPr>
          <w:t>10</w:t>
        </w:r>
        <w:r w:rsidR="000A5AA6" w:rsidRPr="000A5AA6">
          <w:rPr>
            <w:b w:val="0"/>
            <w:noProof/>
            <w:webHidden/>
          </w:rPr>
          <w:fldChar w:fldCharType="end"/>
        </w:r>
      </w:hyperlink>
    </w:p>
    <w:p w14:paraId="53516A30" w14:textId="77777777" w:rsidR="000A5AA6" w:rsidRPr="000A5AA6" w:rsidRDefault="00440FC1" w:rsidP="000A5AA6">
      <w:pPr>
        <w:pStyle w:val="Verzeichnis1"/>
        <w:tabs>
          <w:tab w:val="clear" w:pos="9639"/>
          <w:tab w:val="right" w:leader="dot" w:pos="8505"/>
        </w:tabs>
        <w:rPr>
          <w:rFonts w:asciiTheme="minorHAnsi" w:eastAsiaTheme="minorEastAsia" w:hAnsiTheme="minorHAnsi" w:cstheme="minorBidi"/>
          <w:b w:val="0"/>
          <w:noProof/>
          <w:color w:val="auto"/>
          <w:szCs w:val="22"/>
          <w:lang w:eastAsia="zh-CN"/>
        </w:rPr>
      </w:pPr>
      <w:hyperlink w:anchor="_Toc521993760" w:history="1">
        <w:r w:rsidR="000A5AA6" w:rsidRPr="000A5AA6">
          <w:rPr>
            <w:rStyle w:val="Hyperlink"/>
            <w:b w:val="0"/>
            <w:noProof/>
          </w:rPr>
          <w:t>Auch die Formfräse wird zum Mehrstufen-Aggregat</w:t>
        </w:r>
        <w:r w:rsidR="000A5AA6" w:rsidRPr="000A5AA6">
          <w:rPr>
            <w:b w:val="0"/>
            <w:noProof/>
            <w:webHidden/>
          </w:rPr>
          <w:tab/>
        </w:r>
        <w:r w:rsidR="000A5AA6" w:rsidRPr="000A5AA6">
          <w:rPr>
            <w:b w:val="0"/>
            <w:noProof/>
            <w:webHidden/>
          </w:rPr>
          <w:fldChar w:fldCharType="begin"/>
        </w:r>
        <w:r w:rsidR="000A5AA6" w:rsidRPr="000A5AA6">
          <w:rPr>
            <w:b w:val="0"/>
            <w:noProof/>
            <w:webHidden/>
          </w:rPr>
          <w:instrText xml:space="preserve"> PAGEREF _Toc521993760 \h </w:instrText>
        </w:r>
        <w:r w:rsidR="000A5AA6" w:rsidRPr="000A5AA6">
          <w:rPr>
            <w:b w:val="0"/>
            <w:noProof/>
            <w:webHidden/>
          </w:rPr>
        </w:r>
        <w:r w:rsidR="000A5AA6" w:rsidRPr="000A5AA6">
          <w:rPr>
            <w:b w:val="0"/>
            <w:noProof/>
            <w:webHidden/>
          </w:rPr>
          <w:fldChar w:fldCharType="separate"/>
        </w:r>
        <w:r w:rsidR="00C40E39">
          <w:rPr>
            <w:b w:val="0"/>
            <w:noProof/>
            <w:webHidden/>
          </w:rPr>
          <w:t>11</w:t>
        </w:r>
        <w:r w:rsidR="000A5AA6" w:rsidRPr="000A5AA6">
          <w:rPr>
            <w:b w:val="0"/>
            <w:noProof/>
            <w:webHidden/>
          </w:rPr>
          <w:fldChar w:fldCharType="end"/>
        </w:r>
      </w:hyperlink>
    </w:p>
    <w:p w14:paraId="756395AA" w14:textId="77777777" w:rsidR="000A5AA6" w:rsidRPr="000A5AA6" w:rsidRDefault="00440FC1" w:rsidP="000A5AA6">
      <w:pPr>
        <w:pStyle w:val="Verzeichnis1"/>
        <w:tabs>
          <w:tab w:val="clear" w:pos="9639"/>
          <w:tab w:val="right" w:leader="dot" w:pos="8505"/>
        </w:tabs>
        <w:rPr>
          <w:rFonts w:asciiTheme="minorHAnsi" w:eastAsiaTheme="minorEastAsia" w:hAnsiTheme="minorHAnsi" w:cstheme="minorBidi"/>
          <w:b w:val="0"/>
          <w:noProof/>
          <w:color w:val="auto"/>
          <w:szCs w:val="22"/>
          <w:lang w:eastAsia="zh-CN"/>
        </w:rPr>
      </w:pPr>
      <w:hyperlink w:anchor="_Toc521993761" w:history="1">
        <w:r w:rsidR="000A5AA6" w:rsidRPr="000A5AA6">
          <w:rPr>
            <w:rStyle w:val="Hyperlink"/>
            <w:b w:val="0"/>
            <w:noProof/>
          </w:rPr>
          <w:t>Maximale Kantenqualität im Einstiegsbereich</w:t>
        </w:r>
        <w:r w:rsidR="000A5AA6" w:rsidRPr="000A5AA6">
          <w:rPr>
            <w:b w:val="0"/>
            <w:noProof/>
            <w:webHidden/>
          </w:rPr>
          <w:tab/>
        </w:r>
        <w:r w:rsidR="000A5AA6" w:rsidRPr="000A5AA6">
          <w:rPr>
            <w:b w:val="0"/>
            <w:noProof/>
            <w:webHidden/>
          </w:rPr>
          <w:fldChar w:fldCharType="begin"/>
        </w:r>
        <w:r w:rsidR="000A5AA6" w:rsidRPr="000A5AA6">
          <w:rPr>
            <w:b w:val="0"/>
            <w:noProof/>
            <w:webHidden/>
          </w:rPr>
          <w:instrText xml:space="preserve"> PAGEREF _Toc521993761 \h </w:instrText>
        </w:r>
        <w:r w:rsidR="000A5AA6" w:rsidRPr="000A5AA6">
          <w:rPr>
            <w:b w:val="0"/>
            <w:noProof/>
            <w:webHidden/>
          </w:rPr>
        </w:r>
        <w:r w:rsidR="000A5AA6" w:rsidRPr="000A5AA6">
          <w:rPr>
            <w:b w:val="0"/>
            <w:noProof/>
            <w:webHidden/>
          </w:rPr>
          <w:fldChar w:fldCharType="separate"/>
        </w:r>
        <w:r w:rsidR="00C40E39">
          <w:rPr>
            <w:b w:val="0"/>
            <w:noProof/>
            <w:webHidden/>
          </w:rPr>
          <w:t>11</w:t>
        </w:r>
        <w:r w:rsidR="000A5AA6" w:rsidRPr="000A5AA6">
          <w:rPr>
            <w:b w:val="0"/>
            <w:noProof/>
            <w:webHidden/>
          </w:rPr>
          <w:fldChar w:fldCharType="end"/>
        </w:r>
      </w:hyperlink>
    </w:p>
    <w:p w14:paraId="3941EAB8" w14:textId="77777777" w:rsidR="00600C7D" w:rsidRDefault="008D2046" w:rsidP="000A5AA6">
      <w:pPr>
        <w:pStyle w:val="Verzeichnis1"/>
        <w:tabs>
          <w:tab w:val="clear" w:pos="9639"/>
          <w:tab w:val="right" w:leader="dot" w:pos="8505"/>
        </w:tabs>
        <w:spacing w:before="0" w:after="0"/>
        <w:rPr>
          <w:b w:val="0"/>
        </w:rPr>
      </w:pPr>
      <w:r w:rsidRPr="008D2046">
        <w:rPr>
          <w:b w:val="0"/>
        </w:rPr>
        <w:fldChar w:fldCharType="end"/>
      </w:r>
    </w:p>
    <w:p w14:paraId="2D0DA4FF" w14:textId="00DAE5B6" w:rsidR="00600C7D" w:rsidRDefault="00600C7D">
      <w:pPr>
        <w:widowControl/>
        <w:spacing w:after="0" w:line="240" w:lineRule="auto"/>
      </w:pPr>
      <w:r>
        <w:rPr>
          <w:b/>
        </w:rPr>
        <w:br w:type="page"/>
      </w:r>
    </w:p>
    <w:p w14:paraId="275577DA" w14:textId="27337A49" w:rsidR="008F4A1E" w:rsidRPr="005653DE" w:rsidRDefault="00EB0632" w:rsidP="008F4A1E">
      <w:pPr>
        <w:pStyle w:val="berschrift2"/>
        <w:rPr>
          <w:sz w:val="22"/>
        </w:rPr>
      </w:pPr>
      <w:bookmarkStart w:id="4" w:name="_Toc520966235"/>
      <w:bookmarkStart w:id="5" w:name="_Toc521936399"/>
      <w:bookmarkStart w:id="6" w:name="_Toc521993750"/>
      <w:r>
        <w:rPr>
          <w:noProof/>
        </w:rPr>
        <w:lastRenderedPageBreak/>
        <w:drawing>
          <wp:anchor distT="0" distB="0" distL="114300" distR="114300" simplePos="0" relativeHeight="251658240" behindDoc="0" locked="0" layoutInCell="1" allowOverlap="1" wp14:anchorId="6BE897FC" wp14:editId="6C83966C">
            <wp:simplePos x="0" y="0"/>
            <wp:positionH relativeFrom="column">
              <wp:posOffset>5941060</wp:posOffset>
            </wp:positionH>
            <wp:positionV relativeFrom="paragraph">
              <wp:posOffset>596265</wp:posOffset>
            </wp:positionV>
            <wp:extent cx="895350" cy="640715"/>
            <wp:effectExtent l="0" t="0" r="0" b="6985"/>
            <wp:wrapSquare wrapText="bothSides"/>
            <wp:docPr id="10" name="Grafik 10" descr="X:\VK10VMS\Vorlagen\LOGOS\tapio\tapio_partner_logo_black_RG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X:\VK10VMS\Vorlagen\LOGOS\tapio\tapio_partner_logo_black_RGB.pn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895350" cy="640715"/>
                    </a:xfrm>
                    <a:prstGeom prst="rect">
                      <a:avLst/>
                    </a:prstGeom>
                    <a:noFill/>
                    <a:ln>
                      <a:noFill/>
                    </a:ln>
                  </pic:spPr>
                </pic:pic>
              </a:graphicData>
            </a:graphic>
            <wp14:sizeRelH relativeFrom="page">
              <wp14:pctWidth>0</wp14:pctWidth>
            </wp14:sizeRelH>
            <wp14:sizeRelV relativeFrom="page">
              <wp14:pctHeight>0</wp14:pctHeight>
            </wp14:sizeRelV>
          </wp:anchor>
        </w:drawing>
      </w:r>
      <w:r w:rsidR="00043321">
        <w:rPr>
          <w:color w:val="00A0DC" w:themeColor="background2"/>
        </w:rPr>
        <w:t xml:space="preserve">NEU! </w:t>
      </w:r>
      <w:r w:rsidR="008F4A1E" w:rsidRPr="005B265A">
        <w:rPr>
          <w:color w:val="00A0DC" w:themeColor="background2"/>
        </w:rPr>
        <w:t>DIGITALE PRODUKTE</w:t>
      </w:r>
      <w:bookmarkEnd w:id="4"/>
      <w:bookmarkEnd w:id="5"/>
      <w:bookmarkEnd w:id="6"/>
      <w:r w:rsidR="005653DE">
        <w:rPr>
          <w:color w:val="00A0DC" w:themeColor="background2"/>
        </w:rPr>
        <w:br/>
      </w:r>
    </w:p>
    <w:p w14:paraId="2D34BF5A" w14:textId="16BE8CFD" w:rsidR="00145B68" w:rsidRPr="00145B68" w:rsidRDefault="00145B68" w:rsidP="005653DE">
      <w:pPr>
        <w:pStyle w:val="berschrift1"/>
      </w:pPr>
      <w:bookmarkStart w:id="7" w:name="_Toc521936400"/>
      <w:bookmarkStart w:id="8" w:name="_Toc521993751"/>
      <w:r w:rsidRPr="00145B68">
        <w:t>visualAssistant: Mobile Hilfe direkt an der Maschine</w:t>
      </w:r>
      <w:bookmarkEnd w:id="7"/>
      <w:bookmarkEnd w:id="8"/>
    </w:p>
    <w:p w14:paraId="57C0BE3A" w14:textId="77777777" w:rsidR="00145B68" w:rsidRPr="00145B68" w:rsidRDefault="00145B68" w:rsidP="00145B68">
      <w:pPr>
        <w:pStyle w:val="berschrift3"/>
      </w:pPr>
      <w:bookmarkStart w:id="9" w:name="_Toc520966236"/>
      <w:r w:rsidRPr="00145B68">
        <w:t>Mit einem Touch zu allen Infos</w:t>
      </w:r>
      <w:bookmarkEnd w:id="9"/>
    </w:p>
    <w:p w14:paraId="3C33F88D" w14:textId="3CF4EEC9" w:rsidR="00145B68" w:rsidRDefault="00145B68" w:rsidP="00145B68">
      <w:r>
        <w:t>Der schnelle Zugriff auf Informationen zur Maschine direkt in der Fertigung ist ab sofort kein Wunschdenken mehr. Mit dem Assistenzsystem „visualAssistant“ erhält der Maschinenbediener mit einem einzigen Touch auf das Tablet alle Informationen zum gewünschten Maschinenbereich. Durch den Einsatz von „Augmented Reality“ erkennt das System, an welchem Aggregat sich der Bediener befindet und stellt die entsprechende Dokumentation zur Verfügung. Dabei werden die Inhalte im dreidimensionalen Raum dargestellt. Der Bediener wählt den entsprechenden Inhalt per Touch aus und erhält so die Informationen und Unterstützung, mit deren Hilfe er kleinere Probleme sofort selbst beheben kann.</w:t>
      </w:r>
    </w:p>
    <w:p w14:paraId="30D2FC0F" w14:textId="77777777" w:rsidR="00145B68" w:rsidRDefault="00145B68" w:rsidP="00145B68">
      <w:pPr>
        <w:pStyle w:val="berschrift3"/>
      </w:pPr>
      <w:r>
        <w:t>Die Vorteile:</w:t>
      </w:r>
    </w:p>
    <w:p w14:paraId="291CA630" w14:textId="70432699" w:rsidR="00145B68" w:rsidRDefault="00145B68" w:rsidP="00145B68">
      <w:pPr>
        <w:pStyle w:val="Listenabsatz"/>
        <w:numPr>
          <w:ilvl w:val="0"/>
          <w:numId w:val="42"/>
        </w:numPr>
      </w:pPr>
      <w:r>
        <w:t>Einblendung von Dokumentationen</w:t>
      </w:r>
    </w:p>
    <w:p w14:paraId="4B205801" w14:textId="6DE4E033" w:rsidR="00145B68" w:rsidRDefault="00145B68" w:rsidP="00145B68">
      <w:pPr>
        <w:pStyle w:val="Listenabsatz"/>
        <w:numPr>
          <w:ilvl w:val="0"/>
          <w:numId w:val="42"/>
        </w:numPr>
      </w:pPr>
      <w:r>
        <w:t>Erkennung der Maschine</w:t>
      </w:r>
    </w:p>
    <w:p w14:paraId="32DCECAA" w14:textId="41628905" w:rsidR="00145B68" w:rsidRDefault="00145B68" w:rsidP="00145B68">
      <w:pPr>
        <w:pStyle w:val="Listenabsatz"/>
        <w:numPr>
          <w:ilvl w:val="0"/>
          <w:numId w:val="42"/>
        </w:numPr>
      </w:pPr>
      <w:r>
        <w:t>Alle Daten zentral über tapio verfügbar</w:t>
      </w:r>
    </w:p>
    <w:p w14:paraId="7D5A7563" w14:textId="524C2037" w:rsidR="00145B68" w:rsidRDefault="00145B68" w:rsidP="00145B68">
      <w:pPr>
        <w:pStyle w:val="Listenabsatz"/>
        <w:numPr>
          <w:ilvl w:val="0"/>
          <w:numId w:val="42"/>
        </w:numPr>
      </w:pPr>
      <w:r>
        <w:t>Verkürzung von Stör-/Rüstzeiten, Verbesserung der Werkstückqualität und Reduzierung der Schulungsaufwände</w:t>
      </w:r>
    </w:p>
    <w:p w14:paraId="56E4C8DB" w14:textId="77777777" w:rsidR="00D8498A" w:rsidRDefault="00145B68" w:rsidP="008F4A1E">
      <w:pPr>
        <w:rPr>
          <w:color w:val="00A0DC" w:themeColor="background2"/>
        </w:rPr>
      </w:pPr>
      <w:r w:rsidRPr="00145B68">
        <w:rPr>
          <w:b/>
          <w:color w:val="00A0DC" w:themeColor="background2"/>
        </w:rPr>
        <w:t>Live beim Treff in Schopfloch:</w:t>
      </w:r>
      <w:r w:rsidRPr="00145B68">
        <w:rPr>
          <w:color w:val="00A0DC" w:themeColor="background2"/>
        </w:rPr>
        <w:t xml:space="preserve"> </w:t>
      </w:r>
      <w:r>
        <w:rPr>
          <w:color w:val="00A0DC" w:themeColor="background2"/>
        </w:rPr>
        <w:br/>
      </w:r>
      <w:r w:rsidRPr="00145B68">
        <w:rPr>
          <w:color w:val="00A0DC" w:themeColor="background2"/>
        </w:rPr>
        <w:t>Demo an Hobel- und Kantenanleimmaschinen</w:t>
      </w:r>
    </w:p>
    <w:p w14:paraId="2D799773" w14:textId="21FA6ED3" w:rsidR="008F4A1E" w:rsidRDefault="00145B68" w:rsidP="008F4A1E">
      <w:r>
        <w:rPr>
          <w:color w:val="00A0DC" w:themeColor="background2"/>
        </w:rPr>
        <w:br/>
      </w:r>
      <w:r w:rsidR="008F4A1E" w:rsidRPr="00680042">
        <w:rPr>
          <w:noProof/>
          <w:color w:val="auto"/>
        </w:rPr>
        <mc:AlternateContent>
          <mc:Choice Requires="wps">
            <w:drawing>
              <wp:inline distT="0" distB="0" distL="0" distR="0" wp14:anchorId="7F8AF894" wp14:editId="489D18E9">
                <wp:extent cx="5379720" cy="1714500"/>
                <wp:effectExtent l="0" t="0" r="11430" b="19050"/>
                <wp:docPr id="4" name="Rechteck 4"/>
                <wp:cNvGraphicFramePr/>
                <a:graphic xmlns:a="http://schemas.openxmlformats.org/drawingml/2006/main">
                  <a:graphicData uri="http://schemas.microsoft.com/office/word/2010/wordprocessingShape">
                    <wps:wsp>
                      <wps:cNvSpPr/>
                      <wps:spPr>
                        <a:xfrm>
                          <a:off x="0" y="0"/>
                          <a:ext cx="5379720" cy="1714500"/>
                        </a:xfrm>
                        <a:prstGeom prst="rect">
                          <a:avLst/>
                        </a:prstGeom>
                        <a:ln/>
                      </wps:spPr>
                      <wps:style>
                        <a:lnRef idx="2">
                          <a:schemeClr val="accent1"/>
                        </a:lnRef>
                        <a:fillRef idx="1">
                          <a:schemeClr val="lt1"/>
                        </a:fillRef>
                        <a:effectRef idx="0">
                          <a:schemeClr val="accent1"/>
                        </a:effectRef>
                        <a:fontRef idx="minor">
                          <a:schemeClr val="dk1"/>
                        </a:fontRef>
                      </wps:style>
                      <wps:txbx>
                        <w:txbxContent>
                          <w:p w14:paraId="7708672D" w14:textId="31B7C061" w:rsidR="00145B68" w:rsidRPr="00145B68" w:rsidRDefault="00145B68" w:rsidP="00145B68">
                            <w:pPr>
                              <w:rPr>
                                <w:i/>
                              </w:rPr>
                            </w:pPr>
                            <w:r w:rsidRPr="00145B68">
                              <w:rPr>
                                <w:i/>
                              </w:rPr>
                              <w:t>„Man muss nicht lange suchen,</w:t>
                            </w:r>
                            <w:r>
                              <w:rPr>
                                <w:i/>
                              </w:rPr>
                              <w:t xml:space="preserve"> </w:t>
                            </w:r>
                            <w:r w:rsidRPr="00145B68">
                              <w:rPr>
                                <w:i/>
                              </w:rPr>
                              <w:t>denn für die Maschine steht die</w:t>
                            </w:r>
                            <w:r>
                              <w:rPr>
                                <w:i/>
                              </w:rPr>
                              <w:t xml:space="preserve"> </w:t>
                            </w:r>
                            <w:r w:rsidRPr="00145B68">
                              <w:rPr>
                                <w:i/>
                              </w:rPr>
                              <w:t>Dokumentation schon parat und</w:t>
                            </w:r>
                            <w:r>
                              <w:rPr>
                                <w:i/>
                              </w:rPr>
                              <w:t xml:space="preserve"> </w:t>
                            </w:r>
                            <w:r w:rsidRPr="00145B68">
                              <w:rPr>
                                <w:i/>
                              </w:rPr>
                              <w:t>der Bediener kann leicht darauf</w:t>
                            </w:r>
                            <w:r>
                              <w:rPr>
                                <w:i/>
                              </w:rPr>
                              <w:t xml:space="preserve"> </w:t>
                            </w:r>
                            <w:r w:rsidRPr="00145B68">
                              <w:rPr>
                                <w:i/>
                              </w:rPr>
                              <w:t>zugreifen. Ein Fingertipp und alle</w:t>
                            </w:r>
                            <w:r>
                              <w:rPr>
                                <w:i/>
                              </w:rPr>
                              <w:t xml:space="preserve"> </w:t>
                            </w:r>
                            <w:r w:rsidRPr="00145B68">
                              <w:rPr>
                                <w:i/>
                              </w:rPr>
                              <w:t>Informationen</w:t>
                            </w:r>
                            <w:r>
                              <w:rPr>
                                <w:i/>
                              </w:rPr>
                              <w:t xml:space="preserve"> </w:t>
                            </w:r>
                            <w:r w:rsidRPr="00145B68">
                              <w:rPr>
                                <w:i/>
                              </w:rPr>
                              <w:t>stehen zur Verfügung.</w:t>
                            </w:r>
                            <w:r>
                              <w:rPr>
                                <w:i/>
                              </w:rPr>
                              <w:t xml:space="preserve"> </w:t>
                            </w:r>
                            <w:r w:rsidRPr="00145B68">
                              <w:rPr>
                                <w:i/>
                              </w:rPr>
                              <w:t>Nahezu fehlerfreies Arbeiten,</w:t>
                            </w:r>
                            <w:r>
                              <w:rPr>
                                <w:i/>
                              </w:rPr>
                              <w:t xml:space="preserve"> </w:t>
                            </w:r>
                            <w:r w:rsidRPr="00145B68">
                              <w:rPr>
                                <w:i/>
                              </w:rPr>
                              <w:t>noch dazu „easy to use.“</w:t>
                            </w:r>
                          </w:p>
                          <w:p w14:paraId="32C87DDF" w14:textId="77777777" w:rsidR="008F4A1E" w:rsidRPr="008F4A1E" w:rsidRDefault="008F4A1E" w:rsidP="008F4A1E">
                            <w:pPr>
                              <w:rPr>
                                <w:b/>
                                <w:lang w:val="en-US"/>
                              </w:rPr>
                            </w:pPr>
                            <w:r w:rsidRPr="008F4A1E">
                              <w:rPr>
                                <w:b/>
                                <w:lang w:val="en-US"/>
                              </w:rPr>
                              <w:t>Michael Zetzsche</w:t>
                            </w:r>
                            <w:r w:rsidRPr="008F4A1E">
                              <w:rPr>
                                <w:b/>
                                <w:lang w:val="en-US"/>
                              </w:rPr>
                              <w:br/>
                              <w:t>Head of Control Development BU Edge HOMAG</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7F8AF894" id="Rechteck 4" o:spid="_x0000_s1027" style="width:423.6pt;height:13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" fillcolor="white [3201]" strokecolor="#001941 [3204]" strokeweight="2pt">
                <v:textbox>
                  <w:txbxContent>
                    <w:p w14:paraId="7708672D" w14:textId="31B7C061" w:rsidR="00145B68" w:rsidRPr="00145B68" w:rsidRDefault="00145B68" w:rsidP="00145B68">
                      <w:pPr>
                        <w:rPr>
                          <w:i/>
                        </w:rPr>
                      </w:pPr>
                      <w:r w:rsidRPr="00145B68">
                        <w:rPr>
                          <w:i/>
                        </w:rPr>
                        <w:t>„Man muss nicht lange suchen,</w:t>
                      </w:r>
                      <w:r>
                        <w:rPr>
                          <w:i/>
                        </w:rPr>
                        <w:t xml:space="preserve"> </w:t>
                      </w:r>
                      <w:r w:rsidRPr="00145B68">
                        <w:rPr>
                          <w:i/>
                        </w:rPr>
                        <w:t>denn für die Maschine steht die</w:t>
                      </w:r>
                      <w:r>
                        <w:rPr>
                          <w:i/>
                        </w:rPr>
                        <w:t xml:space="preserve"> </w:t>
                      </w:r>
                      <w:r w:rsidRPr="00145B68">
                        <w:rPr>
                          <w:i/>
                        </w:rPr>
                        <w:t>Dokumentation schon parat und</w:t>
                      </w:r>
                      <w:r>
                        <w:rPr>
                          <w:i/>
                        </w:rPr>
                        <w:t xml:space="preserve"> </w:t>
                      </w:r>
                      <w:r w:rsidRPr="00145B68">
                        <w:rPr>
                          <w:i/>
                        </w:rPr>
                        <w:t>der Bediener kann leicht darauf</w:t>
                      </w:r>
                      <w:r>
                        <w:rPr>
                          <w:i/>
                        </w:rPr>
                        <w:t xml:space="preserve"> </w:t>
                      </w:r>
                      <w:r w:rsidRPr="00145B68">
                        <w:rPr>
                          <w:i/>
                        </w:rPr>
                        <w:t>zugreifen. Ein Fingertipp und alle</w:t>
                      </w:r>
                      <w:r>
                        <w:rPr>
                          <w:i/>
                        </w:rPr>
                        <w:t xml:space="preserve"> </w:t>
                      </w:r>
                      <w:r w:rsidRPr="00145B68">
                        <w:rPr>
                          <w:i/>
                        </w:rPr>
                        <w:t>Informationen</w:t>
                      </w:r>
                      <w:r>
                        <w:rPr>
                          <w:i/>
                        </w:rPr>
                        <w:t xml:space="preserve"> </w:t>
                      </w:r>
                      <w:r w:rsidRPr="00145B68">
                        <w:rPr>
                          <w:i/>
                        </w:rPr>
                        <w:t>stehen zur Verfügung.</w:t>
                      </w:r>
                      <w:r>
                        <w:rPr>
                          <w:i/>
                        </w:rPr>
                        <w:t xml:space="preserve"> </w:t>
                      </w:r>
                      <w:r w:rsidRPr="00145B68">
                        <w:rPr>
                          <w:i/>
                        </w:rPr>
                        <w:t>Nahezu fehlerfreies Arbeiten,</w:t>
                      </w:r>
                      <w:r>
                        <w:rPr>
                          <w:i/>
                        </w:rPr>
                        <w:t xml:space="preserve"> </w:t>
                      </w:r>
                      <w:r w:rsidRPr="00145B68">
                        <w:rPr>
                          <w:i/>
                        </w:rPr>
                        <w:t>noch dazu „easy to use.“</w:t>
                      </w:r>
                    </w:p>
                    <w:p w14:paraId="32C87DDF" w14:textId="77777777" w:rsidR="008F4A1E" w:rsidRPr="008F4A1E" w:rsidRDefault="008F4A1E" w:rsidP="008F4A1E">
                      <w:pPr>
                        <w:rPr>
                          <w:b/>
                          <w:lang w:val="en-US"/>
                        </w:rPr>
                      </w:pPr>
                      <w:r w:rsidRPr="008F4A1E">
                        <w:rPr>
                          <w:b/>
                          <w:lang w:val="en-US"/>
                        </w:rPr>
                        <w:t>Michael Zetzsche</w:t>
                      </w:r>
                      <w:r w:rsidRPr="008F4A1E">
                        <w:rPr>
                          <w:b/>
                          <w:lang w:val="en-US"/>
                        </w:rPr>
                        <w:br/>
                        <w:t>Head of Control Development BU Edge HOMAG</w:t>
                      </w:r>
                    </w:p>
                  </w:txbxContent>
                </v:textbox>
                <w10:anchorlock/>
              </v:rect>
            </w:pict>
          </mc:Fallback>
        </mc:AlternateContent>
      </w:r>
    </w:p>
    <w:p w14:paraId="495FE2DB" w14:textId="77777777" w:rsidR="008F4A1E" w:rsidRDefault="008F4A1E" w:rsidP="008F4A1E">
      <w:r>
        <w:rPr>
          <w:noProof/>
        </w:rPr>
        <w:lastRenderedPageBreak/>
        <w:drawing>
          <wp:inline distT="0" distB="0" distL="0" distR="0" wp14:anchorId="7E8EC0C0" wp14:editId="4DEDADE3">
            <wp:extent cx="3240000" cy="2156671"/>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cstate="email">
                      <a:extLst>
                        <a:ext uri="{28A0092B-C50C-407E-A947-70E740481C1C}">
                          <a14:useLocalDpi xmlns:a14="http://schemas.microsoft.com/office/drawing/2010/main" val="0"/>
                        </a:ext>
                      </a:extLst>
                    </a:blip>
                    <a:stretch>
                      <a:fillRect/>
                    </a:stretch>
                  </pic:blipFill>
                  <pic:spPr>
                    <a:xfrm>
                      <a:off x="0" y="0"/>
                      <a:ext cx="3240000" cy="2156671"/>
                    </a:xfrm>
                    <a:prstGeom prst="rect">
                      <a:avLst/>
                    </a:prstGeom>
                  </pic:spPr>
                </pic:pic>
              </a:graphicData>
            </a:graphic>
          </wp:inline>
        </w:drawing>
      </w:r>
    </w:p>
    <w:p w14:paraId="2BA41337" w14:textId="126D5275" w:rsidR="008F4A1E" w:rsidRDefault="008F4A1E" w:rsidP="007F4E12">
      <w:pPr>
        <w:pStyle w:val="Titel"/>
        <w:rPr>
          <w:b w:val="0"/>
        </w:rPr>
      </w:pPr>
      <w:r w:rsidRPr="007F4E12">
        <w:t xml:space="preserve">Bild: </w:t>
      </w:r>
      <w:r w:rsidR="007F4E12" w:rsidRPr="007F4E12">
        <w:rPr>
          <w:b w:val="0"/>
        </w:rPr>
        <w:t xml:space="preserve">Mit dem visualAssistant </w:t>
      </w:r>
      <w:r w:rsidR="007F4E12">
        <w:rPr>
          <w:b w:val="0"/>
        </w:rPr>
        <w:t xml:space="preserve">sind </w:t>
      </w:r>
      <w:r w:rsidR="007F4E12" w:rsidRPr="007F4E12">
        <w:rPr>
          <w:b w:val="0"/>
        </w:rPr>
        <w:t xml:space="preserve">Maschinendokumentationen </w:t>
      </w:r>
      <w:r w:rsidR="007F4E12">
        <w:rPr>
          <w:b w:val="0"/>
        </w:rPr>
        <w:t xml:space="preserve">für den </w:t>
      </w:r>
      <w:r w:rsidR="007F4E12" w:rsidRPr="007F4E12">
        <w:rPr>
          <w:b w:val="0"/>
        </w:rPr>
        <w:t>Bediener mit einem Touch verfügbar</w:t>
      </w:r>
    </w:p>
    <w:p w14:paraId="09AE9179" w14:textId="77777777" w:rsidR="005653DE" w:rsidRPr="005653DE" w:rsidRDefault="005653DE" w:rsidP="005653DE"/>
    <w:p w14:paraId="19D3EA3E" w14:textId="532D5487" w:rsidR="005653DE" w:rsidRPr="005653DE" w:rsidRDefault="005653DE" w:rsidP="005653DE">
      <w:r>
        <w:rPr>
          <w:noProof/>
        </w:rPr>
        <w:drawing>
          <wp:anchor distT="0" distB="0" distL="114300" distR="114300" simplePos="0" relativeHeight="251660288" behindDoc="0" locked="0" layoutInCell="1" allowOverlap="1" wp14:anchorId="60D58BD3" wp14:editId="09EF0A78">
            <wp:simplePos x="0" y="0"/>
            <wp:positionH relativeFrom="column">
              <wp:posOffset>5945505</wp:posOffset>
            </wp:positionH>
            <wp:positionV relativeFrom="paragraph">
              <wp:posOffset>259080</wp:posOffset>
            </wp:positionV>
            <wp:extent cx="895350" cy="640715"/>
            <wp:effectExtent l="0" t="0" r="0" b="6985"/>
            <wp:wrapSquare wrapText="bothSides"/>
            <wp:docPr id="14" name="Grafik 14" descr="X:\VK10VMS\Vorlagen\LOGOS\tapio\tapio_partner_logo_black_RG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X:\VK10VMS\Vorlagen\LOGOS\tapio\tapio_partner_logo_black_RGB.pn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895350" cy="6407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D477B41" w14:textId="76FD638C" w:rsidR="008F4A1E" w:rsidRDefault="00BA0DBB" w:rsidP="005653DE">
      <w:pPr>
        <w:pStyle w:val="berschrift1"/>
      </w:pPr>
      <w:bookmarkStart w:id="10" w:name="_Toc521936401"/>
      <w:bookmarkStart w:id="11" w:name="_Toc521993752"/>
      <w:r>
        <w:t>qualityGuard basic: Präventives</w:t>
      </w:r>
      <w:r w:rsidR="005653DE">
        <w:br/>
      </w:r>
      <w:r>
        <w:t>Qualitätsmonitoring auf Kantenanleimmaschinen</w:t>
      </w:r>
      <w:bookmarkEnd w:id="10"/>
      <w:bookmarkEnd w:id="11"/>
    </w:p>
    <w:p w14:paraId="5DD5160D" w14:textId="62F06479" w:rsidR="009C1143" w:rsidRDefault="00BA0DBB" w:rsidP="00BA0DBB">
      <w:r>
        <w:t xml:space="preserve">Die Qualität von Werkstücken ist nicht immer konstant. Dies zu kontrollieren ist oft eine Herausforderung – vor allem wenn man große Stückzahlen fertigt. Doch das ändert sich jetzt mit „qualityGuard basic“. Dieses Erkennungssystem meldet Schüsselungen von Werkstücken direkt an den </w:t>
      </w:r>
      <w:r w:rsidR="007B5326">
        <w:t>Mitarbeiter</w:t>
      </w:r>
      <w:r>
        <w:t xml:space="preserve">. Eine Meldung erreicht diesen bereits dann, wenn sich die Qualität der Werkstücke langsam verschlechtert, bzw. wenn die Schüsselung von Werkstück zu Werkstück tendenziell weiter zunimmt. </w:t>
      </w:r>
    </w:p>
    <w:p w14:paraId="08AD2F9E" w14:textId="2589B109" w:rsidR="009C1143" w:rsidRDefault="009C1143" w:rsidP="00BA0DBB">
      <w:r>
        <w:rPr>
          <w:noProof/>
        </w:rPr>
        <w:drawing>
          <wp:inline distT="0" distB="0" distL="0" distR="0" wp14:anchorId="2E596A28" wp14:editId="08A8C6F0">
            <wp:extent cx="3238500" cy="1818600"/>
            <wp:effectExtent l="0" t="0" r="0" b="0"/>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cstate="print">
                      <a:extLst>
                        <a:ext uri="{28A0092B-C50C-407E-A947-70E740481C1C}">
                          <a14:useLocalDpi xmlns:a14="http://schemas.microsoft.com/office/drawing/2010/main" val="0"/>
                        </a:ext>
                      </a:extLst>
                    </a:blip>
                    <a:stretch>
                      <a:fillRect/>
                    </a:stretch>
                  </pic:blipFill>
                  <pic:spPr>
                    <a:xfrm>
                      <a:off x="0" y="0"/>
                      <a:ext cx="3246756" cy="1823236"/>
                    </a:xfrm>
                    <a:prstGeom prst="rect">
                      <a:avLst/>
                    </a:prstGeom>
                  </pic:spPr>
                </pic:pic>
              </a:graphicData>
            </a:graphic>
          </wp:inline>
        </w:drawing>
      </w:r>
    </w:p>
    <w:p w14:paraId="1556A643" w14:textId="0C908870" w:rsidR="00EF7057" w:rsidRDefault="00EF7057" w:rsidP="00EF7057">
      <w:pPr>
        <w:pStyle w:val="Titel"/>
      </w:pPr>
      <w:r>
        <w:t xml:space="preserve">Bild: </w:t>
      </w:r>
      <w:r w:rsidRPr="00EF7057">
        <w:rPr>
          <w:b w:val="0"/>
        </w:rPr>
        <w:t>Die erste Warnmeldung erfolgt, wenn sich die Qualität der Werkstücke langsam verschlechtert</w:t>
      </w:r>
    </w:p>
    <w:p w14:paraId="399C5457" w14:textId="7FA872C7" w:rsidR="00BA0DBB" w:rsidRDefault="00BA0DBB" w:rsidP="00BA0DBB">
      <w:r>
        <w:lastRenderedPageBreak/>
        <w:t>Weist ein Werkstück tatsächlich eine zu schlechte Qualität auf, erhält der Mitarbeiter eine Fehlermeldung rechtzeitig bevor das Teil die Kantenanleimmaschine erreicht. Zusätzlich setzt das System eine Fehlermeldung an den Maschinenbediener ab und das Teil kann in der Produktion an dieser Stelle entnommen werden. So wird verhindert, dass unbrauchbare Werkstücke bearbeitet werden und es zu Fehlproduktionen kommt.</w:t>
      </w:r>
    </w:p>
    <w:p w14:paraId="66DF693B" w14:textId="23D4F346" w:rsidR="009C1143" w:rsidRDefault="009C1143" w:rsidP="00BA0DBB">
      <w:r>
        <w:rPr>
          <w:noProof/>
        </w:rPr>
        <w:drawing>
          <wp:inline distT="0" distB="0" distL="0" distR="0" wp14:anchorId="3B857B0E" wp14:editId="457462A7">
            <wp:extent cx="3288725" cy="1847850"/>
            <wp:effectExtent l="0" t="0" r="6985" b="0"/>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cstate="print">
                      <a:extLst>
                        <a:ext uri="{28A0092B-C50C-407E-A947-70E740481C1C}">
                          <a14:useLocalDpi xmlns:a14="http://schemas.microsoft.com/office/drawing/2010/main" val="0"/>
                        </a:ext>
                      </a:extLst>
                    </a:blip>
                    <a:stretch>
                      <a:fillRect/>
                    </a:stretch>
                  </pic:blipFill>
                  <pic:spPr>
                    <a:xfrm>
                      <a:off x="0" y="0"/>
                      <a:ext cx="3302061" cy="1855343"/>
                    </a:xfrm>
                    <a:prstGeom prst="rect">
                      <a:avLst/>
                    </a:prstGeom>
                  </pic:spPr>
                </pic:pic>
              </a:graphicData>
            </a:graphic>
          </wp:inline>
        </w:drawing>
      </w:r>
    </w:p>
    <w:p w14:paraId="59EB7893" w14:textId="57A0408F" w:rsidR="00EF7057" w:rsidRDefault="00EF7057" w:rsidP="00EF7057">
      <w:pPr>
        <w:pStyle w:val="Titel"/>
      </w:pPr>
      <w:r>
        <w:t xml:space="preserve">Bild: </w:t>
      </w:r>
      <w:r w:rsidRPr="00EF7057">
        <w:rPr>
          <w:b w:val="0"/>
        </w:rPr>
        <w:t>Weist ein Werkstück eine zu schlechte Qualität auf, kann dies rechtzeitig vor der Bearbeitung entnommen werden</w:t>
      </w:r>
    </w:p>
    <w:p w14:paraId="7F82D9D3" w14:textId="77777777" w:rsidR="00EF7057" w:rsidRDefault="00EF7057" w:rsidP="00BA0DBB"/>
    <w:p w14:paraId="3D5C5EFA" w14:textId="77777777" w:rsidR="00BA0DBB" w:rsidRDefault="00BA0DBB" w:rsidP="00BA0DBB">
      <w:pPr>
        <w:pStyle w:val="berschrift3"/>
      </w:pPr>
      <w:r>
        <w:t>Die Voraussetzungen:</w:t>
      </w:r>
    </w:p>
    <w:p w14:paraId="6012E9EA" w14:textId="1AF1E17B" w:rsidR="00BA0DBB" w:rsidRDefault="00BA0DBB" w:rsidP="00DF0F45">
      <w:pPr>
        <w:pStyle w:val="Listenabsatz"/>
        <w:numPr>
          <w:ilvl w:val="0"/>
          <w:numId w:val="43"/>
        </w:numPr>
      </w:pPr>
      <w:r>
        <w:t>Einsetzbar auf Kantenanleimmaschinen der EDGETEQ-Baureihe (ab Leistungsklasse S-500 profiLine) mit</w:t>
      </w:r>
      <w:r w:rsidR="00DF0F45">
        <w:t xml:space="preserve"> </w:t>
      </w:r>
      <w:r>
        <w:t>vorstehendem HOMAG Transportsystem</w:t>
      </w:r>
    </w:p>
    <w:p w14:paraId="12843398" w14:textId="36BEB676" w:rsidR="00BA0DBB" w:rsidRDefault="00BA0DBB" w:rsidP="00DF0F45">
      <w:pPr>
        <w:pStyle w:val="Listenabsatz"/>
        <w:numPr>
          <w:ilvl w:val="0"/>
          <w:numId w:val="43"/>
        </w:numPr>
      </w:pPr>
      <w:bookmarkStart w:id="12" w:name="_GoBack"/>
      <w:bookmarkEnd w:id="12"/>
      <w:r>
        <w:t>Anbindung an das Ökosystem tapio</w:t>
      </w:r>
    </w:p>
    <w:p w14:paraId="74BBFD92" w14:textId="7131E9FA" w:rsidR="00BA0DBB" w:rsidRDefault="00DF0F45" w:rsidP="00DF0F45">
      <w:pPr>
        <w:pStyle w:val="berschrift3"/>
      </w:pPr>
      <w:r>
        <w:t>Die Vorteile:</w:t>
      </w:r>
    </w:p>
    <w:p w14:paraId="0FD1F91C" w14:textId="77777777" w:rsidR="00DF0F45" w:rsidRDefault="00DF0F45" w:rsidP="00DF0F45">
      <w:pPr>
        <w:pStyle w:val="Listenabsatz"/>
        <w:numPr>
          <w:ilvl w:val="0"/>
          <w:numId w:val="44"/>
        </w:numPr>
      </w:pPr>
      <w:r>
        <w:t>Rechtzeitige Erkennung von Qualitätsabweichungen von Werkstücken</w:t>
      </w:r>
    </w:p>
    <w:p w14:paraId="404541F1" w14:textId="77777777" w:rsidR="00DF0F45" w:rsidRDefault="00DF0F45" w:rsidP="00DF0F45">
      <w:pPr>
        <w:pStyle w:val="Listenabsatz"/>
        <w:numPr>
          <w:ilvl w:val="0"/>
          <w:numId w:val="44"/>
        </w:numPr>
      </w:pPr>
      <w:r>
        <w:t>Vermeidung von Unterbrechungen in der Produktion</w:t>
      </w:r>
    </w:p>
    <w:p w14:paraId="61B36A95" w14:textId="7F9E3D69" w:rsidR="00DF0F45" w:rsidRDefault="00DF0F45" w:rsidP="00DF0F45">
      <w:pPr>
        <w:pStyle w:val="Listenabsatz"/>
        <w:numPr>
          <w:ilvl w:val="0"/>
          <w:numId w:val="44"/>
        </w:numPr>
      </w:pPr>
      <w:r>
        <w:t>Vermeidung der Verarbeitung von Ausschussware</w:t>
      </w:r>
    </w:p>
    <w:p w14:paraId="6AFBC272" w14:textId="575F8BB8" w:rsidR="00BA0DBB" w:rsidRDefault="00BA0DBB">
      <w:pPr>
        <w:widowControl/>
        <w:spacing w:after="0" w:line="240" w:lineRule="auto"/>
      </w:pPr>
      <w:r>
        <w:br w:type="page"/>
      </w:r>
    </w:p>
    <w:p w14:paraId="077FF8E0" w14:textId="71E0D882" w:rsidR="00BA0DBB" w:rsidRPr="00BA0DBB" w:rsidRDefault="00787FA2" w:rsidP="005653DE">
      <w:pPr>
        <w:pStyle w:val="berschrift1"/>
      </w:pPr>
      <w:bookmarkStart w:id="13" w:name="_Toc521936402"/>
      <w:bookmarkStart w:id="14" w:name="_Toc521993753"/>
      <w:r>
        <w:rPr>
          <w:noProof/>
        </w:rPr>
        <w:lastRenderedPageBreak/>
        <w:drawing>
          <wp:anchor distT="0" distB="0" distL="114300" distR="114300" simplePos="0" relativeHeight="251662336" behindDoc="0" locked="0" layoutInCell="1" allowOverlap="1" wp14:anchorId="6FFB70BA" wp14:editId="56CDE267">
            <wp:simplePos x="0" y="0"/>
            <wp:positionH relativeFrom="column">
              <wp:posOffset>5948680</wp:posOffset>
            </wp:positionH>
            <wp:positionV relativeFrom="paragraph">
              <wp:posOffset>-5715</wp:posOffset>
            </wp:positionV>
            <wp:extent cx="895350" cy="640715"/>
            <wp:effectExtent l="0" t="0" r="0" b="6985"/>
            <wp:wrapSquare wrapText="bothSides"/>
            <wp:docPr id="15" name="Grafik 15" descr="X:\VK10VMS\Vorlagen\LOGOS\tapio\tapio_partner_logo_black_RG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X:\VK10VMS\Vorlagen\LOGOS\tapio\tapio_partner_logo_black_RGB.pn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895350" cy="640715"/>
                    </a:xfrm>
                    <a:prstGeom prst="rect">
                      <a:avLst/>
                    </a:prstGeom>
                    <a:noFill/>
                    <a:ln>
                      <a:noFill/>
                    </a:ln>
                  </pic:spPr>
                </pic:pic>
              </a:graphicData>
            </a:graphic>
            <wp14:sizeRelH relativeFrom="page">
              <wp14:pctWidth>0</wp14:pctWidth>
            </wp14:sizeRelH>
            <wp14:sizeRelV relativeFrom="page">
              <wp14:pctHeight>0</wp14:pctHeight>
            </wp14:sizeRelV>
          </wp:anchor>
        </w:drawing>
      </w:r>
      <w:r w:rsidR="00F33AEE">
        <w:t>performanceControl basic:</w:t>
      </w:r>
      <w:r w:rsidR="00F33AEE">
        <w:br/>
        <w:t xml:space="preserve">Präventive Überwachung der </w:t>
      </w:r>
      <w:r w:rsidR="00592271">
        <w:t>Anlagen-</w:t>
      </w:r>
      <w:r w:rsidR="00F33AEE">
        <w:t>Leistung</w:t>
      </w:r>
      <w:bookmarkEnd w:id="13"/>
      <w:bookmarkEnd w:id="14"/>
    </w:p>
    <w:p w14:paraId="2C4E1A91" w14:textId="4F14E4FA" w:rsidR="00787FA2" w:rsidRDefault="00592271" w:rsidP="00787FA2">
      <w:r>
        <w:t xml:space="preserve">Bei der Arbeit mit verketteten Anlagen in der </w:t>
      </w:r>
      <w:r w:rsidR="00787FA2">
        <w:t>Fertigung</w:t>
      </w:r>
      <w:r>
        <w:t xml:space="preserve"> muss </w:t>
      </w:r>
      <w:r w:rsidR="00787FA2">
        <w:t>sicher</w:t>
      </w:r>
      <w:r>
        <w:t>ge</w:t>
      </w:r>
      <w:r w:rsidR="00787FA2">
        <w:t>stell</w:t>
      </w:r>
      <w:r>
        <w:t>t sein</w:t>
      </w:r>
      <w:r w:rsidR="00787FA2">
        <w:t>, dass diese immer mit voller Leistung produzieren</w:t>
      </w:r>
      <w:r>
        <w:t xml:space="preserve">. </w:t>
      </w:r>
      <w:r w:rsidR="00787FA2">
        <w:t>Mit Einsatz der Basic-Version von „performanceControl“ betreut HOMAG Anlage</w:t>
      </w:r>
      <w:r w:rsidR="00D8498A">
        <w:t>n von holzbearbeitenden Betrieben</w:t>
      </w:r>
      <w:r w:rsidR="00787FA2">
        <w:t xml:space="preserve"> und wertet </w:t>
      </w:r>
      <w:r w:rsidR="00D8498A">
        <w:t>die</w:t>
      </w:r>
      <w:r w:rsidR="00787FA2">
        <w:t xml:space="preserve"> Daten in Echtzeit kontinuierlich für </w:t>
      </w:r>
      <w:r w:rsidR="00D8498A">
        <w:t>diese</w:t>
      </w:r>
      <w:r w:rsidR="00787FA2">
        <w:t xml:space="preserve"> aus. Konkret bedeutet dies: Das System misst während der Produktion bei jedem einzelnen Werkstück, ob sich dieses zum richtigen Zeitpunkt an der richtigen Stelle befindet. Stellt das System Abweichungen fest, wird eine Warnmeldung an den Mitarbeiter ausgelöst. Die Vorteile: Schwachstellen werden schnell identifiziert und Fehler lokalisiert. So kann ein Leistungsverlust frühzeitig erkannt und Gegenmaßnahmen eingeleitet werden. Ebenso werden Fehlteile auf ein Minimum reduziert.</w:t>
      </w:r>
    </w:p>
    <w:p w14:paraId="4B5DF907" w14:textId="77777777" w:rsidR="00787FA2" w:rsidRDefault="00787FA2" w:rsidP="00787FA2">
      <w:pPr>
        <w:pStyle w:val="berschrift3"/>
      </w:pPr>
      <w:r>
        <w:t>Die Voraussetzungen:</w:t>
      </w:r>
    </w:p>
    <w:p w14:paraId="5470AA32" w14:textId="3EEC3829" w:rsidR="00787FA2" w:rsidRDefault="00787FA2" w:rsidP="00787FA2">
      <w:pPr>
        <w:pStyle w:val="Listenabsatz"/>
        <w:numPr>
          <w:ilvl w:val="0"/>
          <w:numId w:val="45"/>
        </w:numPr>
      </w:pPr>
      <w:r>
        <w:t>Eine verkettete Anlage mit mindestens zwei Kantenanleimmaschinen mit powerTouch</w:t>
      </w:r>
    </w:p>
    <w:p w14:paraId="013E17C2" w14:textId="07335A69" w:rsidR="00787FA2" w:rsidRDefault="00787FA2" w:rsidP="00787FA2">
      <w:pPr>
        <w:pStyle w:val="Listenabsatz"/>
        <w:numPr>
          <w:ilvl w:val="0"/>
          <w:numId w:val="45"/>
        </w:numPr>
      </w:pPr>
      <w:r>
        <w:t>Nutzung des HOMAG Fernservice (Service-Hotline)</w:t>
      </w:r>
    </w:p>
    <w:p w14:paraId="76A0C4DF" w14:textId="582015A1" w:rsidR="008D6085" w:rsidRPr="00787FA2" w:rsidRDefault="00787FA2" w:rsidP="00787FA2">
      <w:pPr>
        <w:pStyle w:val="Listenabsatz"/>
        <w:numPr>
          <w:ilvl w:val="0"/>
          <w:numId w:val="45"/>
        </w:numPr>
        <w:rPr>
          <w:szCs w:val="22"/>
        </w:rPr>
      </w:pPr>
      <w:r>
        <w:t>Anbindung an das Ökosystem tapio</w:t>
      </w:r>
    </w:p>
    <w:p w14:paraId="10ADA43D" w14:textId="38E94971" w:rsidR="008D6085" w:rsidRDefault="00787FA2" w:rsidP="008F4A1E">
      <w:pPr>
        <w:rPr>
          <w:szCs w:val="22"/>
        </w:rPr>
      </w:pPr>
      <w:r>
        <w:rPr>
          <w:noProof/>
        </w:rPr>
        <w:drawing>
          <wp:inline distT="0" distB="0" distL="0" distR="0" wp14:anchorId="68B33D7A" wp14:editId="42652ED4">
            <wp:extent cx="4010025" cy="2428875"/>
            <wp:effectExtent l="0" t="0" r="9525" b="9525"/>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8" cstate="print">
                      <a:extLst>
                        <a:ext uri="{28A0092B-C50C-407E-A947-70E740481C1C}">
                          <a14:useLocalDpi xmlns:a14="http://schemas.microsoft.com/office/drawing/2010/main" val="0"/>
                        </a:ext>
                      </a:extLst>
                    </a:blip>
                    <a:srcRect/>
                    <a:stretch/>
                  </pic:blipFill>
                  <pic:spPr bwMode="auto">
                    <a:xfrm>
                      <a:off x="0" y="0"/>
                      <a:ext cx="4014977" cy="2431874"/>
                    </a:xfrm>
                    <a:prstGeom prst="rect">
                      <a:avLst/>
                    </a:prstGeom>
                    <a:ln>
                      <a:noFill/>
                    </a:ln>
                    <a:extLst>
                      <a:ext uri="{53640926-AAD7-44D8-BBD7-CCE9431645EC}">
                        <a14:shadowObscured xmlns:a14="http://schemas.microsoft.com/office/drawing/2010/main"/>
                      </a:ext>
                    </a:extLst>
                  </pic:spPr>
                </pic:pic>
              </a:graphicData>
            </a:graphic>
          </wp:inline>
        </w:drawing>
      </w:r>
    </w:p>
    <w:p w14:paraId="4697D171" w14:textId="03CE1DB7" w:rsidR="008F4A1E" w:rsidRDefault="002D0054" w:rsidP="00EF7057">
      <w:pPr>
        <w:pStyle w:val="Titel"/>
        <w:rPr>
          <w:rFonts w:ascii="Calibri" w:hAnsi="Calibri"/>
          <w:b w:val="0"/>
          <w:bCs/>
        </w:rPr>
      </w:pPr>
      <w:r w:rsidRPr="002D0054">
        <w:t xml:space="preserve">Bild: </w:t>
      </w:r>
      <w:r w:rsidRPr="002D0054">
        <w:rPr>
          <w:b w:val="0"/>
        </w:rPr>
        <w:t xml:space="preserve">Mit Einsatz der Basic-Version von „performanceControl“ betreut HOMAG </w:t>
      </w:r>
      <w:r>
        <w:rPr>
          <w:b w:val="0"/>
        </w:rPr>
        <w:t xml:space="preserve">die </w:t>
      </w:r>
      <w:r w:rsidRPr="002D0054">
        <w:rPr>
          <w:b w:val="0"/>
        </w:rPr>
        <w:t>Anlage</w:t>
      </w:r>
      <w:r>
        <w:rPr>
          <w:b w:val="0"/>
        </w:rPr>
        <w:t>n der Kunden</w:t>
      </w:r>
      <w:r w:rsidRPr="002D0054">
        <w:rPr>
          <w:b w:val="0"/>
        </w:rPr>
        <w:t xml:space="preserve"> und wertet </w:t>
      </w:r>
      <w:r>
        <w:rPr>
          <w:b w:val="0"/>
        </w:rPr>
        <w:t xml:space="preserve">die </w:t>
      </w:r>
      <w:r w:rsidRPr="002D0054">
        <w:rPr>
          <w:b w:val="0"/>
        </w:rPr>
        <w:t>Daten in Echtzeit aus</w:t>
      </w:r>
      <w:r w:rsidR="008F4A1E">
        <w:rPr>
          <w:rFonts w:ascii="Calibri" w:hAnsi="Calibri"/>
          <w:bCs/>
        </w:rPr>
        <w:br w:type="page"/>
      </w:r>
    </w:p>
    <w:p w14:paraId="71C327A2" w14:textId="77777777" w:rsidR="008F4A1E" w:rsidRDefault="008F4A1E" w:rsidP="005653DE">
      <w:pPr>
        <w:pStyle w:val="berschrift1"/>
      </w:pPr>
      <w:bookmarkStart w:id="15" w:name="_Toc520966241"/>
      <w:bookmarkStart w:id="16" w:name="_Toc521936403"/>
      <w:bookmarkStart w:id="17" w:name="_Toc521993754"/>
      <w:r>
        <w:lastRenderedPageBreak/>
        <w:t>Bediener-Assistenz-System intelliGuide</w:t>
      </w:r>
      <w:bookmarkEnd w:id="15"/>
      <w:bookmarkEnd w:id="16"/>
      <w:bookmarkEnd w:id="17"/>
    </w:p>
    <w:p w14:paraId="4F4A60A3" w14:textId="77777777" w:rsidR="008C5BCB" w:rsidRDefault="008C5BCB" w:rsidP="008C5BCB">
      <w:pPr>
        <w:pStyle w:val="berschrift3"/>
      </w:pPr>
      <w:r>
        <w:t>Jetzt auch auf Kantenanleimmaschinen</w:t>
      </w:r>
    </w:p>
    <w:p w14:paraId="4BAEA83A" w14:textId="7A158092" w:rsidR="008F4A1E" w:rsidRDefault="008F4A1E" w:rsidP="008C5BCB">
      <w:pPr>
        <w:widowControl/>
        <w:spacing w:after="0"/>
      </w:pPr>
      <w:r>
        <w:t xml:space="preserve">Was mit dem Bediener-Assistenz-System intelliGuide für die Plattenaufteiltechnik begann, adaptierte HOMAG auf Kantenanleimmaschinen. Bei Kantenanleimmaschinen verdeutlicht das Bediener-Assistenz-System im Bereich des Werkstückeinlaufs wie der Bediener agieren soll. Dies geschieht mittels Anzeige der Werkstückabmessungen durch </w:t>
      </w:r>
      <w:r w:rsidR="00297F6C">
        <w:t xml:space="preserve">interaktive </w:t>
      </w:r>
      <w:r>
        <w:t xml:space="preserve">LED-Leisten, die zusätzlich in verschiedenen Farben leuchten und damit gezielt Handlungsanweisungen vermitteln. </w:t>
      </w:r>
    </w:p>
    <w:p w14:paraId="19809BD5" w14:textId="77777777" w:rsidR="00D44B55" w:rsidRDefault="008F4A1E" w:rsidP="008C5BCB">
      <w:pPr>
        <w:pStyle w:val="Listenabsatz"/>
        <w:widowControl/>
        <w:numPr>
          <w:ilvl w:val="0"/>
          <w:numId w:val="39"/>
        </w:numPr>
        <w:spacing w:after="0"/>
      </w:pPr>
      <w:r>
        <w:t>Weiß leuchtende LEDs zeigen die Werkstückabmessungen</w:t>
      </w:r>
      <w:r w:rsidR="00D44B55">
        <w:t xml:space="preserve"> </w:t>
      </w:r>
      <w:r>
        <w:t xml:space="preserve">an. So weiß der Bediener, in welche Richtung das Werkstück einzulegen ist. </w:t>
      </w:r>
    </w:p>
    <w:p w14:paraId="5CF8EBAC" w14:textId="75E6EF03" w:rsidR="008F4A1E" w:rsidRDefault="008F4A1E" w:rsidP="008C5BCB">
      <w:pPr>
        <w:pStyle w:val="Listenabsatz"/>
        <w:widowControl/>
        <w:numPr>
          <w:ilvl w:val="0"/>
          <w:numId w:val="39"/>
        </w:numPr>
        <w:spacing w:after="0"/>
      </w:pPr>
      <w:r>
        <w:t>Die Position des Barcodes wird mit grünen LEDs gekennzeichnet.</w:t>
      </w:r>
    </w:p>
    <w:p w14:paraId="5476204A" w14:textId="77777777" w:rsidR="008F4A1E" w:rsidRDefault="008F4A1E" w:rsidP="008C5BCB">
      <w:pPr>
        <w:pStyle w:val="Listenabsatz"/>
        <w:widowControl/>
        <w:numPr>
          <w:ilvl w:val="0"/>
          <w:numId w:val="39"/>
        </w:numPr>
        <w:spacing w:after="0"/>
      </w:pPr>
      <w:r>
        <w:t>Bei der mehrseitigen Bekantung zeigt die Hinweisfarbe Orange an, welche Kante bereits bearbeitet wurde.</w:t>
      </w:r>
    </w:p>
    <w:p w14:paraId="6AED4BEE" w14:textId="52025F87" w:rsidR="008F4A1E" w:rsidRDefault="008F4A1E" w:rsidP="008C5BCB">
      <w:pPr>
        <w:pStyle w:val="Listenabsatz"/>
        <w:widowControl/>
        <w:numPr>
          <w:ilvl w:val="0"/>
          <w:numId w:val="39"/>
        </w:numPr>
        <w:spacing w:after="0"/>
      </w:pPr>
      <w:r>
        <w:t>Die Hinweisfarbe Blau taucht auf, sobald eine Fehlermeldung auftritt.</w:t>
      </w:r>
    </w:p>
    <w:p w14:paraId="2C86E971" w14:textId="77777777" w:rsidR="008F4A1E" w:rsidRPr="00BF1975" w:rsidRDefault="008F4A1E" w:rsidP="008C5BCB">
      <w:pPr>
        <w:pStyle w:val="berschrift3"/>
      </w:pPr>
      <w:r w:rsidRPr="00BF1975">
        <w:t>Die Vorteile von intelliGuide:</w:t>
      </w:r>
    </w:p>
    <w:p w14:paraId="4EB650D1" w14:textId="77777777" w:rsidR="008F4A1E" w:rsidRDefault="008F4A1E" w:rsidP="008C5BCB">
      <w:pPr>
        <w:pStyle w:val="Listenabsatz"/>
        <w:widowControl/>
        <w:numPr>
          <w:ilvl w:val="0"/>
          <w:numId w:val="38"/>
        </w:numPr>
        <w:spacing w:after="0"/>
      </w:pPr>
      <w:r>
        <w:t>Effizienzsteigerung durch Reduzierung von Fehlteilen</w:t>
      </w:r>
    </w:p>
    <w:p w14:paraId="434747AE" w14:textId="77777777" w:rsidR="008F4A1E" w:rsidRDefault="008F4A1E" w:rsidP="008C5BCB">
      <w:pPr>
        <w:pStyle w:val="Listenabsatz"/>
        <w:widowControl/>
        <w:numPr>
          <w:ilvl w:val="0"/>
          <w:numId w:val="38"/>
        </w:numPr>
        <w:spacing w:after="0"/>
      </w:pPr>
      <w:r>
        <w:t>Steigerung des Bedienkomforts</w:t>
      </w:r>
    </w:p>
    <w:p w14:paraId="2095AB50" w14:textId="77777777" w:rsidR="008F4A1E" w:rsidRDefault="008F4A1E" w:rsidP="008C5BCB">
      <w:pPr>
        <w:pStyle w:val="Listenabsatz"/>
        <w:widowControl/>
        <w:numPr>
          <w:ilvl w:val="0"/>
          <w:numId w:val="38"/>
        </w:numPr>
        <w:spacing w:after="0"/>
      </w:pPr>
      <w:r>
        <w:t>Hohe Prozesssicherheit</w:t>
      </w:r>
    </w:p>
    <w:p w14:paraId="28D9F262" w14:textId="77777777" w:rsidR="008F4A1E" w:rsidRPr="00297F6C" w:rsidRDefault="008F4A1E" w:rsidP="008C5BCB">
      <w:pPr>
        <w:pStyle w:val="Listenabsatz"/>
        <w:widowControl/>
        <w:spacing w:after="0"/>
        <w:ind w:left="0"/>
        <w:rPr>
          <w:sz w:val="18"/>
        </w:rPr>
      </w:pPr>
    </w:p>
    <w:p w14:paraId="3A1A6764" w14:textId="0A09749A" w:rsidR="00297F6C" w:rsidRDefault="008F4A1E" w:rsidP="008C5BCB">
      <w:pPr>
        <w:widowControl/>
        <w:spacing w:after="0"/>
        <w:rPr>
          <w:color w:val="00A0DC" w:themeColor="background2"/>
        </w:rPr>
      </w:pPr>
      <w:r w:rsidRPr="008C5BCB">
        <w:rPr>
          <w:color w:val="00A0DC" w:themeColor="background2"/>
        </w:rPr>
        <w:t>Zu sehen ist intelliGuide auf der Kantenanleimmaschine EDGETEQ S-500, die Teil der Autonomen Zelle ist</w:t>
      </w:r>
      <w:r w:rsidR="00297F6C">
        <w:rPr>
          <w:color w:val="00A0DC" w:themeColor="background2"/>
        </w:rPr>
        <w:t xml:space="preserve">: </w:t>
      </w:r>
      <w:hyperlink r:id="rId19" w:history="1">
        <w:r w:rsidR="00297F6C" w:rsidRPr="0041305B">
          <w:rPr>
            <w:rStyle w:val="Hyperlink"/>
          </w:rPr>
          <w:t>www.homag.com/autonome-zelle</w:t>
        </w:r>
      </w:hyperlink>
    </w:p>
    <w:p w14:paraId="50EDC795" w14:textId="2B9D5E48" w:rsidR="008F4A1E" w:rsidRDefault="008C5BCB" w:rsidP="008F4A1E">
      <w:pPr>
        <w:widowControl/>
        <w:spacing w:after="0" w:line="240" w:lineRule="auto"/>
      </w:pPr>
      <w:r>
        <w:rPr>
          <w:noProof/>
        </w:rPr>
        <w:drawing>
          <wp:inline distT="0" distB="0" distL="0" distR="0" wp14:anchorId="79519675" wp14:editId="4DE63DE2">
            <wp:extent cx="3790950" cy="2013793"/>
            <wp:effectExtent l="0" t="0" r="0" b="5715"/>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0" cstate="print">
                      <a:extLst>
                        <a:ext uri="{28A0092B-C50C-407E-A947-70E740481C1C}">
                          <a14:useLocalDpi xmlns:a14="http://schemas.microsoft.com/office/drawing/2010/main" val="0"/>
                        </a:ext>
                      </a:extLst>
                    </a:blip>
                    <a:srcRect/>
                    <a:stretch/>
                  </pic:blipFill>
                  <pic:spPr bwMode="auto">
                    <a:xfrm>
                      <a:off x="0" y="0"/>
                      <a:ext cx="3803754" cy="2020595"/>
                    </a:xfrm>
                    <a:prstGeom prst="rect">
                      <a:avLst/>
                    </a:prstGeom>
                    <a:ln>
                      <a:noFill/>
                    </a:ln>
                    <a:extLst>
                      <a:ext uri="{53640926-AAD7-44D8-BBD7-CCE9431645EC}">
                        <a14:shadowObscured xmlns:a14="http://schemas.microsoft.com/office/drawing/2010/main"/>
                      </a:ext>
                    </a:extLst>
                  </pic:spPr>
                </pic:pic>
              </a:graphicData>
            </a:graphic>
          </wp:inline>
        </w:drawing>
      </w:r>
    </w:p>
    <w:p w14:paraId="10047633" w14:textId="163748D0" w:rsidR="00297F6C" w:rsidRDefault="00D44B55" w:rsidP="00297F6C">
      <w:pPr>
        <w:pStyle w:val="Titel"/>
      </w:pPr>
      <w:r>
        <w:t xml:space="preserve">Bild: </w:t>
      </w:r>
      <w:r w:rsidRPr="00D44B55">
        <w:rPr>
          <w:b w:val="0"/>
        </w:rPr>
        <w:t>Mittels LED-Streifen zeigt intelliGuide bei Kantenanleimmaschinen am Werkstückeinlauf, wie der Bediener agieren soll</w:t>
      </w:r>
      <w:r w:rsidR="00297F6C">
        <w:rPr>
          <w:b w:val="0"/>
        </w:rPr>
        <w:br w:type="page"/>
      </w:r>
    </w:p>
    <w:p w14:paraId="78920B3A" w14:textId="6A194EBC" w:rsidR="008C5BCB" w:rsidRDefault="00043321" w:rsidP="00043321">
      <w:pPr>
        <w:pStyle w:val="berschrift2"/>
        <w:rPr>
          <w:color w:val="00A0DC" w:themeColor="background2"/>
        </w:rPr>
      </w:pPr>
      <w:bookmarkStart w:id="18" w:name="_Toc521936404"/>
      <w:bookmarkStart w:id="19" w:name="_Toc521993755"/>
      <w:r w:rsidRPr="00043321">
        <w:rPr>
          <w:color w:val="00A0DC" w:themeColor="background2"/>
        </w:rPr>
        <w:lastRenderedPageBreak/>
        <w:t>NEUE HIGHLIGHTS IN DER MASCHINENTECHNIK</w:t>
      </w:r>
      <w:bookmarkEnd w:id="18"/>
      <w:bookmarkEnd w:id="19"/>
    </w:p>
    <w:p w14:paraId="2A3D2D49" w14:textId="77777777" w:rsidR="005653DE" w:rsidRPr="005653DE" w:rsidRDefault="005653DE" w:rsidP="005653DE"/>
    <w:p w14:paraId="3EF5F742" w14:textId="77777777" w:rsidR="008F4A1E" w:rsidRDefault="008F4A1E" w:rsidP="005653DE">
      <w:pPr>
        <w:pStyle w:val="berschrift1"/>
      </w:pPr>
      <w:bookmarkStart w:id="20" w:name="_Toc520966242"/>
      <w:bookmarkStart w:id="21" w:name="_Toc521936405"/>
      <w:bookmarkStart w:id="22" w:name="_Toc521993756"/>
      <w:r>
        <w:t>Neues Bearbeitungspaket: „Schmalteile“</w:t>
      </w:r>
      <w:bookmarkEnd w:id="20"/>
      <w:bookmarkEnd w:id="21"/>
      <w:bookmarkEnd w:id="22"/>
    </w:p>
    <w:p w14:paraId="2D2242B6" w14:textId="77777777" w:rsidR="008C5BCB" w:rsidRDefault="008C5BCB" w:rsidP="008C5BCB">
      <w:pPr>
        <w:pStyle w:val="berschrift3"/>
      </w:pPr>
      <w:r>
        <w:t>Schubkästen leicht gemacht</w:t>
      </w:r>
    </w:p>
    <w:p w14:paraId="7D1B748B" w14:textId="3C13EF0B" w:rsidR="008F4A1E" w:rsidRDefault="008F4A1E" w:rsidP="008C5BCB">
      <w:pPr>
        <w:spacing w:after="0"/>
      </w:pPr>
      <w:r>
        <w:t>Jede Möbel</w:t>
      </w:r>
      <w:r w:rsidR="000A5AA6">
        <w:t>produktion</w:t>
      </w:r>
      <w:r>
        <w:t xml:space="preserve"> </w:t>
      </w:r>
      <w:r w:rsidR="000A5AA6">
        <w:t>hat spezielle Anforderungen an die Fertigung von S</w:t>
      </w:r>
      <w:r>
        <w:t>chmalteile</w:t>
      </w:r>
      <w:r w:rsidR="000A5AA6">
        <w:t>n </w:t>
      </w:r>
      <w:r>
        <w:t>– insbesondere bei der Herstellung von Schubkastenvorderteilen (z. B. bei Büro- und Küchenmöbeln). Diese</w:t>
      </w:r>
      <w:r w:rsidR="00BC47E6">
        <w:t xml:space="preserve"> bewältigen </w:t>
      </w:r>
      <w:r w:rsidR="00D8498A">
        <w:t>möbelfertigende Betriebe</w:t>
      </w:r>
      <w:r>
        <w:t xml:space="preserve"> jetzt mit </w:t>
      </w:r>
      <w:r w:rsidR="00D8498A">
        <w:t>dem</w:t>
      </w:r>
      <w:r>
        <w:t xml:space="preserve"> neuen </w:t>
      </w:r>
      <w:r w:rsidR="00D8498A">
        <w:t xml:space="preserve">HOMAG </w:t>
      </w:r>
      <w:r>
        <w:t xml:space="preserve">Schmalteilepaket für Kantenanleimmaschinen: Durch eine veränderte Werkstückeinspannung können schon kleine Werkstücke bis </w:t>
      </w:r>
      <w:r w:rsidR="000A5AA6">
        <w:t xml:space="preserve">40 mm Breite und </w:t>
      </w:r>
      <w:r>
        <w:t>280</w:t>
      </w:r>
      <w:r w:rsidR="00353C9B">
        <w:t> </w:t>
      </w:r>
      <w:r>
        <w:t xml:space="preserve">mm Länge bekantet werden. </w:t>
      </w:r>
    </w:p>
    <w:p w14:paraId="2152E2F9" w14:textId="77777777" w:rsidR="008F4A1E" w:rsidRDefault="008F4A1E" w:rsidP="008C5BCB">
      <w:pPr>
        <w:spacing w:after="0"/>
      </w:pPr>
      <w:r>
        <w:t>Das Schmalteile-Paket ist einsetzbar auf</w:t>
      </w:r>
    </w:p>
    <w:p w14:paraId="03DA2248" w14:textId="77777777" w:rsidR="008F4A1E" w:rsidRDefault="008F4A1E" w:rsidP="008C5BCB">
      <w:pPr>
        <w:pStyle w:val="Listenabsatz"/>
        <w:numPr>
          <w:ilvl w:val="0"/>
          <w:numId w:val="40"/>
        </w:numPr>
        <w:spacing w:after="0"/>
      </w:pPr>
      <w:r>
        <w:t>Einzelmaschinen</w:t>
      </w:r>
    </w:p>
    <w:p w14:paraId="6261E3FE" w14:textId="77777777" w:rsidR="008F4A1E" w:rsidRDefault="008F4A1E" w:rsidP="008C5BCB">
      <w:pPr>
        <w:pStyle w:val="Listenabsatz"/>
        <w:numPr>
          <w:ilvl w:val="0"/>
          <w:numId w:val="40"/>
        </w:numPr>
        <w:spacing w:after="0"/>
      </w:pPr>
      <w:r>
        <w:t xml:space="preserve">Tandem-Linien für die Längsbearbeitung </w:t>
      </w:r>
    </w:p>
    <w:p w14:paraId="60747E2F" w14:textId="77777777" w:rsidR="008F4A1E" w:rsidRDefault="008F4A1E" w:rsidP="008C5BCB">
      <w:pPr>
        <w:pStyle w:val="Listenabsatz"/>
        <w:numPr>
          <w:ilvl w:val="0"/>
          <w:numId w:val="40"/>
        </w:numPr>
        <w:spacing w:after="0"/>
      </w:pPr>
      <w:r>
        <w:t>Anlagen zur 4-seitigen Bekantung mit Tandem-Linie und doppelseitiger Maschine</w:t>
      </w:r>
    </w:p>
    <w:p w14:paraId="67D01C95" w14:textId="140A6379" w:rsidR="008C5BCB" w:rsidRDefault="005B265A" w:rsidP="008F4A1E">
      <w:pPr>
        <w:spacing w:line="240" w:lineRule="auto"/>
        <w:rPr>
          <w:b/>
        </w:rPr>
      </w:pPr>
      <w:r>
        <w:rPr>
          <w:noProof/>
        </w:rPr>
        <w:drawing>
          <wp:inline distT="0" distB="0" distL="0" distR="0" wp14:anchorId="3DF5A038" wp14:editId="2E93D128">
            <wp:extent cx="2420158" cy="3257550"/>
            <wp:effectExtent l="0" t="0" r="0"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1" cstate="print">
                      <a:extLst>
                        <a:ext uri="{28A0092B-C50C-407E-A947-70E740481C1C}">
                          <a14:useLocalDpi xmlns:a14="http://schemas.microsoft.com/office/drawing/2010/main" val="0"/>
                        </a:ext>
                      </a:extLst>
                    </a:blip>
                    <a:srcRect/>
                    <a:stretch/>
                  </pic:blipFill>
                  <pic:spPr bwMode="auto">
                    <a:xfrm>
                      <a:off x="0" y="0"/>
                      <a:ext cx="2432683" cy="3274409"/>
                    </a:xfrm>
                    <a:prstGeom prst="rect">
                      <a:avLst/>
                    </a:prstGeom>
                    <a:ln>
                      <a:noFill/>
                    </a:ln>
                    <a:extLst>
                      <a:ext uri="{53640926-AAD7-44D8-BBD7-CCE9431645EC}">
                        <a14:shadowObscured xmlns:a14="http://schemas.microsoft.com/office/drawing/2010/main"/>
                      </a:ext>
                    </a:extLst>
                  </pic:spPr>
                </pic:pic>
              </a:graphicData>
            </a:graphic>
          </wp:inline>
        </w:drawing>
      </w:r>
    </w:p>
    <w:p w14:paraId="42A36868" w14:textId="317D5146" w:rsidR="00353C9B" w:rsidRDefault="005B265A" w:rsidP="00353C9B">
      <w:pPr>
        <w:pStyle w:val="Titel"/>
      </w:pPr>
      <w:r>
        <w:t xml:space="preserve">Bild: </w:t>
      </w:r>
      <w:r w:rsidRPr="005B265A">
        <w:rPr>
          <w:b w:val="0"/>
        </w:rPr>
        <w:t>Schmale Teile sind kein Thema: Das neue Schmalteilepaket trumpft mit einer veränderte</w:t>
      </w:r>
      <w:r w:rsidR="00BC47E6">
        <w:rPr>
          <w:b w:val="0"/>
        </w:rPr>
        <w:t>n</w:t>
      </w:r>
      <w:r w:rsidRPr="005B265A">
        <w:rPr>
          <w:b w:val="0"/>
        </w:rPr>
        <w:t xml:space="preserve"> Werkstückeinspannung</w:t>
      </w:r>
      <w:r w:rsidR="00BC47E6">
        <w:rPr>
          <w:b w:val="0"/>
        </w:rPr>
        <w:t xml:space="preserve"> (</w:t>
      </w:r>
      <w:r w:rsidR="00BC47E6" w:rsidRPr="005D2483">
        <w:rPr>
          <w:b w:val="0"/>
        </w:rPr>
        <w:t>Bild: fotolia</w:t>
      </w:r>
      <w:r w:rsidR="005D2483" w:rsidRPr="005D2483">
        <w:rPr>
          <w:b w:val="0"/>
        </w:rPr>
        <w:t>; Datei: #170705018 | Urheber: srki66</w:t>
      </w:r>
      <w:r w:rsidR="00BC47E6">
        <w:rPr>
          <w:b w:val="0"/>
        </w:rPr>
        <w:t>)</w:t>
      </w:r>
      <w:r w:rsidR="00353C9B">
        <w:rPr>
          <w:b w:val="0"/>
        </w:rPr>
        <w:br w:type="page"/>
      </w:r>
    </w:p>
    <w:p w14:paraId="37B0982A" w14:textId="77777777" w:rsidR="005B265A" w:rsidRDefault="005B265A" w:rsidP="005653DE">
      <w:pPr>
        <w:pStyle w:val="berschrift1"/>
      </w:pPr>
      <w:bookmarkStart w:id="23" w:name="_Toc521936406"/>
      <w:bookmarkStart w:id="24" w:name="_Toc521993757"/>
      <w:r>
        <w:lastRenderedPageBreak/>
        <w:t>Neues Modell für die flexible Kantenbearbeitung</w:t>
      </w:r>
      <w:bookmarkEnd w:id="23"/>
      <w:bookmarkEnd w:id="24"/>
    </w:p>
    <w:p w14:paraId="710EA3C9" w14:textId="1BA9D746" w:rsidR="005B265A" w:rsidRDefault="005B265A" w:rsidP="005B265A">
      <w:pPr>
        <w:rPr>
          <w:rFonts w:cs="Arial"/>
        </w:rPr>
      </w:pPr>
      <w:r>
        <w:rPr>
          <w:rFonts w:cs="Arial"/>
        </w:rPr>
        <w:t>Zum HOMAG Treff erweitern die Kantenexperten aus Schopfloch die Modellreihe der EDGETEQ S-500 Kantenanleimmaschinen um das Modell 2491.</w:t>
      </w:r>
      <w:r>
        <w:rPr>
          <w:rFonts w:cs="Arial"/>
        </w:rPr>
        <w:br/>
        <w:t>Mit dieser Maschine kann der Anwender Kanten verleimen, präzise kappen und nachbearbeiten – inklusive Runden der Stirnseiten. Auf Wunsch ist zusätzlich PUR und/oder airTec einsetzbar. Selbst Funierkanten werden mit dem 4-motorigen Formfräsen ohne Ausrisse gerundet. Am Ende der Maschine kann zudem noch ein Aggregat zur Kantenerwärmung bei Weißbruch aufgebaut werden. Durch die unterschiedlichen Ausstattungspakete passt das Modell 2491 für viele Anforderungen und bietet durch den zusätzlichen Freiplatz zum Aufbau eines Nutaggregates noch mehr Flexibilität. Der Vorschub bis 25 m/min erlaubt eine bedarfsgerechte Produktivität für Betriebe mit höheren Leistungszielen.</w:t>
      </w:r>
    </w:p>
    <w:p w14:paraId="41BD21F4" w14:textId="6FC52D07" w:rsidR="00353C9B" w:rsidRDefault="00353C9B" w:rsidP="005B265A">
      <w:pPr>
        <w:rPr>
          <w:rFonts w:cs="Arial"/>
        </w:rPr>
      </w:pPr>
      <w:r>
        <w:rPr>
          <w:noProof/>
        </w:rPr>
        <w:drawing>
          <wp:inline distT="0" distB="0" distL="0" distR="0" wp14:anchorId="7A5D4D9D" wp14:editId="05AD2062">
            <wp:extent cx="4933950" cy="1357545"/>
            <wp:effectExtent l="0" t="0" r="0" b="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cstate="print">
                      <a:extLst>
                        <a:ext uri="{28A0092B-C50C-407E-A947-70E740481C1C}">
                          <a14:useLocalDpi xmlns:a14="http://schemas.microsoft.com/office/drawing/2010/main" val="0"/>
                        </a:ext>
                      </a:extLst>
                    </a:blip>
                    <a:stretch>
                      <a:fillRect/>
                    </a:stretch>
                  </pic:blipFill>
                  <pic:spPr>
                    <a:xfrm>
                      <a:off x="0" y="0"/>
                      <a:ext cx="4934153" cy="1357601"/>
                    </a:xfrm>
                    <a:prstGeom prst="rect">
                      <a:avLst/>
                    </a:prstGeom>
                  </pic:spPr>
                </pic:pic>
              </a:graphicData>
            </a:graphic>
          </wp:inline>
        </w:drawing>
      </w:r>
    </w:p>
    <w:p w14:paraId="5DC01369" w14:textId="77777777" w:rsidR="005653DE" w:rsidRDefault="005653DE" w:rsidP="005B265A">
      <w:pPr>
        <w:rPr>
          <w:rFonts w:cs="Arial"/>
        </w:rPr>
      </w:pPr>
    </w:p>
    <w:p w14:paraId="75235B4D" w14:textId="373685F0" w:rsidR="005B265A" w:rsidRPr="001E155E" w:rsidRDefault="005B265A" w:rsidP="005653DE">
      <w:pPr>
        <w:pStyle w:val="berschrift1"/>
        <w:rPr>
          <w:rFonts w:ascii="Times New Roman" w:hAnsi="Times New Roman"/>
          <w:sz w:val="24"/>
          <w:szCs w:val="24"/>
        </w:rPr>
      </w:pPr>
      <w:bookmarkStart w:id="25" w:name="_Toc521936407"/>
      <w:bookmarkStart w:id="26" w:name="_Toc521993758"/>
      <w:r w:rsidRPr="006A458B">
        <w:t>Flexible Kleberverarbeitung für unterschiedlichste Anwendung</w:t>
      </w:r>
      <w:bookmarkEnd w:id="25"/>
      <w:bookmarkEnd w:id="26"/>
    </w:p>
    <w:p w14:paraId="687289E3" w14:textId="77777777" w:rsidR="005B265A" w:rsidRDefault="005B265A" w:rsidP="005B265A">
      <w:pPr>
        <w:rPr>
          <w:color w:val="000000"/>
        </w:rPr>
      </w:pPr>
      <w:r>
        <w:rPr>
          <w:color w:val="000000"/>
        </w:rPr>
        <w:t xml:space="preserve">Perfekte Fugen, einfaches Handling und volle Automatisation: Diese Kombination zeichnet die EDGETEQ S-390 – Modell 1860 E aus. Sie ist für Handwerker mit industrieller Ausrichtung optimal geeignet. Eine Vorschubgeschwindigkeit bis 20 m/min, zu verarbeitende Kanten bis zu 12 mm Dicke (auch Massivholz) und ein Riemenoberdruck für das optimale Spannen der Werkstücke </w:t>
      </w:r>
      <w:r w:rsidRPr="006A458B">
        <w:rPr>
          <w:color w:val="000000"/>
        </w:rPr>
        <w:t>sind nennenswerte Eigenschaften</w:t>
      </w:r>
      <w:r>
        <w:rPr>
          <w:color w:val="000000"/>
        </w:rPr>
        <w:t>. Die volle Automatisierung der Maschine erlaubt ein schnelles, einfaches Einstellen. Unterstützt durch den Luftkissentisch am Maschineneinlauf ist die Maschine mit schweren und großen Werkstücken einfach zu beschicken.</w:t>
      </w:r>
    </w:p>
    <w:p w14:paraId="0D20BF7B" w14:textId="4BBEE7BE" w:rsidR="005B265A" w:rsidRPr="005653DE" w:rsidRDefault="005B265A" w:rsidP="005653DE">
      <w:pPr>
        <w:pStyle w:val="berschrift1"/>
      </w:pPr>
      <w:bookmarkStart w:id="27" w:name="_Toc521993759"/>
      <w:r>
        <w:lastRenderedPageBreak/>
        <w:t>Kleber aufbewahren? Farben wechseln?</w:t>
      </w:r>
      <w:r w:rsidR="005653DE">
        <w:br/>
      </w:r>
      <w:r w:rsidRPr="005653DE">
        <w:t>Servicestation XES 200</w:t>
      </w:r>
      <w:bookmarkEnd w:id="27"/>
    </w:p>
    <w:p w14:paraId="3C5E8862" w14:textId="4B3192A5" w:rsidR="005B265A" w:rsidRDefault="005B265A" w:rsidP="005B265A">
      <w:pPr>
        <w:rPr>
          <w:rFonts w:ascii="Times New Roman" w:hAnsi="Times New Roman"/>
          <w:sz w:val="24"/>
          <w:szCs w:val="24"/>
        </w:rPr>
      </w:pPr>
      <w:r>
        <w:rPr>
          <w:color w:val="000000"/>
        </w:rPr>
        <w:t>Neben dem Kleberauftragssystem QA 65 N für die Verwendung des klassischen Klebergranulats liegt der Fokus auf der Verarbeitung von PU</w:t>
      </w:r>
      <w:r w:rsidR="00BC47E6">
        <w:rPr>
          <w:color w:val="000000"/>
        </w:rPr>
        <w:t>R</w:t>
      </w:r>
      <w:r>
        <w:rPr>
          <w:color w:val="000000"/>
        </w:rPr>
        <w:t>-Klebstoffen. Wer eine Beständigkeit gegen Wasser und Hitze garantieren will, hat mit dieser Maschine entscheidende Vorteile. Die Verarbeitung des PU</w:t>
      </w:r>
      <w:r w:rsidR="00353C9B">
        <w:rPr>
          <w:color w:val="000000"/>
        </w:rPr>
        <w:t>R</w:t>
      </w:r>
      <w:r>
        <w:rPr>
          <w:color w:val="000000"/>
        </w:rPr>
        <w:t>-Klebers wird hier mit einem Vorschmelzer gelöst, der eine Aufschmelzleistung von 2,5 kg / Stunde aufweist. So kann immer die benötigte Menge an Kleber zugeführt werden. Der Aufschmelzbehälter kann per Hand entnommen werden. Das Wechseln der Farben ist einfach und die Lagerung von angebrochenen PU</w:t>
      </w:r>
      <w:r w:rsidR="00353C9B">
        <w:rPr>
          <w:color w:val="000000"/>
        </w:rPr>
        <w:t>R</w:t>
      </w:r>
      <w:r>
        <w:rPr>
          <w:color w:val="000000"/>
        </w:rPr>
        <w:t>-Gebinden kann z.B. in der Servicestation XES 200 für mehrere Tage unter Erzeugung eines Vakuums erfolgen</w:t>
      </w:r>
      <w:r w:rsidR="000A5AA6">
        <w:rPr>
          <w:color w:val="000000"/>
        </w:rPr>
        <w:t xml:space="preserve"> (siehe separater Pressetext)</w:t>
      </w:r>
      <w:r>
        <w:rPr>
          <w:color w:val="000000"/>
        </w:rPr>
        <w:t>. Die Nachbearbeitungsaggregate – Feinfräse, Formfräse und Ziehklinge – die den Kanten eine makellose Optik verleihen, sind alle mehrstufenfähig.</w:t>
      </w:r>
    </w:p>
    <w:p w14:paraId="329F5523" w14:textId="77777777" w:rsidR="005653DE" w:rsidRDefault="005B265A" w:rsidP="005653DE">
      <w:r>
        <w:rPr>
          <w:noProof/>
          <w:color w:val="000000"/>
        </w:rPr>
        <w:drawing>
          <wp:inline distT="0" distB="0" distL="0" distR="0" wp14:anchorId="3EB294F0" wp14:editId="526B1888">
            <wp:extent cx="5103588" cy="1685925"/>
            <wp:effectExtent l="0" t="0" r="1905" b="0"/>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216-Modell 1860E-EDGETEQ_S-390-RGB-72dpi.jpg"/>
                    <pic:cNvPicPr/>
                  </pic:nvPicPr>
                  <pic:blipFill rotWithShape="1">
                    <a:blip r:embed="rId23" cstate="print">
                      <a:extLst>
                        <a:ext uri="{28A0092B-C50C-407E-A947-70E740481C1C}">
                          <a14:useLocalDpi xmlns:a14="http://schemas.microsoft.com/office/drawing/2010/main" val="0"/>
                        </a:ext>
                      </a:extLst>
                    </a:blip>
                    <a:srcRect/>
                    <a:stretch/>
                  </pic:blipFill>
                  <pic:spPr bwMode="auto">
                    <a:xfrm>
                      <a:off x="0" y="0"/>
                      <a:ext cx="5113236" cy="1689112"/>
                    </a:xfrm>
                    <a:prstGeom prst="rect">
                      <a:avLst/>
                    </a:prstGeom>
                    <a:ln>
                      <a:noFill/>
                    </a:ln>
                    <a:extLst>
                      <a:ext uri="{53640926-AAD7-44D8-BBD7-CCE9431645EC}">
                        <a14:shadowObscured xmlns:a14="http://schemas.microsoft.com/office/drawing/2010/main"/>
                      </a:ext>
                    </a:extLst>
                  </pic:spPr>
                </pic:pic>
              </a:graphicData>
            </a:graphic>
          </wp:inline>
        </w:drawing>
      </w:r>
    </w:p>
    <w:p w14:paraId="30C5285D" w14:textId="2591F031" w:rsidR="005B265A" w:rsidRDefault="005B265A" w:rsidP="005653DE">
      <w:pPr>
        <w:pStyle w:val="Titel"/>
      </w:pPr>
      <w:r w:rsidRPr="006C36EF">
        <w:t xml:space="preserve">Bild: </w:t>
      </w:r>
      <w:r w:rsidRPr="005653DE">
        <w:rPr>
          <w:b w:val="0"/>
        </w:rPr>
        <w:t>Das macht sie mit links: Die EDGETEQ S-390 – Modell 1860 E ist ein Spezialist für die Verarbeitung von PU</w:t>
      </w:r>
      <w:r w:rsidR="00353C9B" w:rsidRPr="005653DE">
        <w:rPr>
          <w:b w:val="0"/>
        </w:rPr>
        <w:t>R</w:t>
      </w:r>
      <w:r w:rsidRPr="005653DE">
        <w:rPr>
          <w:b w:val="0"/>
        </w:rPr>
        <w:t>-Kleber</w:t>
      </w:r>
    </w:p>
    <w:p w14:paraId="60FBBB16" w14:textId="77777777" w:rsidR="00B62593" w:rsidRDefault="00B62593" w:rsidP="00B62593">
      <w:pPr>
        <w:autoSpaceDE w:val="0"/>
        <w:autoSpaceDN w:val="0"/>
        <w:adjustRightInd w:val="0"/>
        <w:spacing w:after="0" w:line="240" w:lineRule="auto"/>
        <w:rPr>
          <w:b/>
        </w:rPr>
      </w:pPr>
      <w:r>
        <w:rPr>
          <w:rFonts w:ascii="NimbusSanL" w:hAnsi="NimbusSanL" w:cs="NimbusSanL"/>
          <w:noProof/>
          <w:color w:val="000000"/>
        </w:rPr>
        <w:drawing>
          <wp:inline distT="0" distB="0" distL="0" distR="0" wp14:anchorId="5E30A804" wp14:editId="3258985F">
            <wp:extent cx="2394996" cy="1981200"/>
            <wp:effectExtent l="0" t="0" r="5715"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ervicestation_P1050664_frei-weiss-RGB-72dpi.jpg"/>
                    <pic:cNvPicPr/>
                  </pic:nvPicPr>
                  <pic:blipFill rotWithShape="1">
                    <a:blip r:embed="rId24" cstate="print">
                      <a:extLst>
                        <a:ext uri="{28A0092B-C50C-407E-A947-70E740481C1C}">
                          <a14:useLocalDpi xmlns:a14="http://schemas.microsoft.com/office/drawing/2010/main" val="0"/>
                        </a:ext>
                      </a:extLst>
                    </a:blip>
                    <a:srcRect/>
                    <a:stretch/>
                  </pic:blipFill>
                  <pic:spPr bwMode="auto">
                    <a:xfrm>
                      <a:off x="0" y="0"/>
                      <a:ext cx="2402025" cy="1987015"/>
                    </a:xfrm>
                    <a:prstGeom prst="rect">
                      <a:avLst/>
                    </a:prstGeom>
                    <a:ln>
                      <a:noFill/>
                    </a:ln>
                    <a:extLst>
                      <a:ext uri="{53640926-AAD7-44D8-BBD7-CCE9431645EC}">
                        <a14:shadowObscured xmlns:a14="http://schemas.microsoft.com/office/drawing/2010/main"/>
                      </a:ext>
                    </a:extLst>
                  </pic:spPr>
                </pic:pic>
              </a:graphicData>
            </a:graphic>
          </wp:inline>
        </w:drawing>
      </w:r>
    </w:p>
    <w:p w14:paraId="59A197F0" w14:textId="274EB5B2" w:rsidR="00B62593" w:rsidRDefault="00B62593" w:rsidP="00B62593">
      <w:pPr>
        <w:pStyle w:val="Titel"/>
      </w:pPr>
      <w:r w:rsidRPr="00753E13">
        <w:t xml:space="preserve">Bild: </w:t>
      </w:r>
      <w:r w:rsidRPr="0047204A">
        <w:rPr>
          <w:b w:val="0"/>
        </w:rPr>
        <w:t>Servicestation XES 200</w:t>
      </w:r>
      <w:r>
        <w:rPr>
          <w:b w:val="0"/>
        </w:rPr>
        <w:br w:type="page"/>
      </w:r>
    </w:p>
    <w:p w14:paraId="723D54EF" w14:textId="77777777" w:rsidR="005B265A" w:rsidRPr="006C36EF" w:rsidRDefault="005B265A" w:rsidP="005653DE">
      <w:pPr>
        <w:pStyle w:val="berschrift1"/>
      </w:pPr>
      <w:bookmarkStart w:id="28" w:name="_Toc521936408"/>
      <w:bookmarkStart w:id="29" w:name="_Toc521993760"/>
      <w:r w:rsidRPr="006C36EF">
        <w:lastRenderedPageBreak/>
        <w:t>Auch die Formfrä</w:t>
      </w:r>
      <w:r>
        <w:t>se wird zum Mehrstufen-Aggregat</w:t>
      </w:r>
      <w:bookmarkEnd w:id="28"/>
      <w:bookmarkEnd w:id="29"/>
    </w:p>
    <w:p w14:paraId="5BE46E5D" w14:textId="29BDA407" w:rsidR="005B265A" w:rsidRDefault="005B265A" w:rsidP="005B265A">
      <w:pPr>
        <w:rPr>
          <w:color w:val="000000"/>
        </w:rPr>
      </w:pPr>
      <w:r>
        <w:rPr>
          <w:color w:val="000000"/>
        </w:rPr>
        <w:t>„Modell 1450 E“ heißt die Kantenanleimmaschine aus der</w:t>
      </w:r>
      <w:r w:rsidRPr="0089480B">
        <w:rPr>
          <w:color w:val="000000"/>
        </w:rPr>
        <w:t xml:space="preserve"> </w:t>
      </w:r>
      <w:r>
        <w:rPr>
          <w:color w:val="000000"/>
        </w:rPr>
        <w:t xml:space="preserve">EDGETEQ S-300er – Baureihe, die HOMAG im Frühjahr neu in ihr Portfolio aufgenommen hat. Auf ihr präsentiert HOMAG auf dem Treff den vollen Umfang an Mehrstufen-Aggregaten, um die Durchgängigkeit in der Produktion und im Ablauf zu optimieren. </w:t>
      </w:r>
      <w:r>
        <w:rPr>
          <w:color w:val="000000"/>
        </w:rPr>
        <w:br/>
        <w:t xml:space="preserve">Die Mehrstufentechnologie kommt auf der Feinfräse, Formfräse und Ziehklinge zum Einsatz. </w:t>
      </w:r>
      <w:r>
        <w:rPr>
          <w:color w:val="000000"/>
        </w:rPr>
        <w:br/>
        <w:t xml:space="preserve">Seit dem Frühjahr profitiert der Anwender auch von der erweiterten Funktion für die Eckenbearbeitung der Werkstücke. Durch ein neues Werkzeug, das sich einfach während der Arbeitsunterbrechung umschalten lässt, wird die Formfräse hier zum Mehrstufen-Aggregat – nun kann zwischen 2 Profilen gewechselt werden. </w:t>
      </w:r>
      <w:r>
        <w:rPr>
          <w:color w:val="000000"/>
        </w:rPr>
        <w:br/>
      </w:r>
      <w:r>
        <w:rPr>
          <w:noProof/>
          <w:color w:val="000000"/>
        </w:rPr>
        <w:drawing>
          <wp:inline distT="0" distB="0" distL="0" distR="0" wp14:anchorId="3EB9A04D" wp14:editId="7071D777">
            <wp:extent cx="3619500" cy="1634599"/>
            <wp:effectExtent l="0" t="0" r="0" b="381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240-Modell 1450E-EDGETEQ_S-300_QA65N-RGB-72dpi.jp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3624481" cy="1636848"/>
                    </a:xfrm>
                    <a:prstGeom prst="rect">
                      <a:avLst/>
                    </a:prstGeom>
                  </pic:spPr>
                </pic:pic>
              </a:graphicData>
            </a:graphic>
          </wp:inline>
        </w:drawing>
      </w:r>
    </w:p>
    <w:p w14:paraId="656ACA0A" w14:textId="54FA25F1" w:rsidR="005B265A" w:rsidRDefault="005B265A" w:rsidP="005B265A">
      <w:pPr>
        <w:pStyle w:val="Titel"/>
      </w:pPr>
      <w:r w:rsidRPr="006C36EF">
        <w:t xml:space="preserve">Bild: </w:t>
      </w:r>
      <w:r w:rsidRPr="00D44B55">
        <w:rPr>
          <w:b w:val="0"/>
        </w:rPr>
        <w:t>Auf der EDGETEQ S-300 Modell 1450 E kommt die Mehrstufentechnologie auf der Feinfräse, Formfräse und Ziehklinge zum Einsatz</w:t>
      </w:r>
    </w:p>
    <w:p w14:paraId="4CD5BCD2" w14:textId="77777777" w:rsidR="005B265A" w:rsidRDefault="005B265A" w:rsidP="005B265A">
      <w:pPr>
        <w:rPr>
          <w:color w:val="000000"/>
        </w:rPr>
      </w:pPr>
    </w:p>
    <w:p w14:paraId="10DC65E2" w14:textId="77777777" w:rsidR="005B265A" w:rsidRDefault="005B265A" w:rsidP="005B265A">
      <w:pPr>
        <w:rPr>
          <w:rFonts w:cs="Arial"/>
        </w:rPr>
      </w:pPr>
    </w:p>
    <w:p w14:paraId="66A4E08F" w14:textId="7198EC6D" w:rsidR="00F37B96" w:rsidRDefault="00F37B96" w:rsidP="005653DE">
      <w:pPr>
        <w:pStyle w:val="berschrift1"/>
        <w:rPr>
          <w:rFonts w:ascii="Times New Roman" w:hAnsi="Times New Roman"/>
          <w:sz w:val="24"/>
          <w:szCs w:val="24"/>
        </w:rPr>
      </w:pPr>
      <w:bookmarkStart w:id="30" w:name="_Toc521936409"/>
      <w:bookmarkStart w:id="31" w:name="_Toc521993761"/>
      <w:r>
        <w:t>Maximale Kantenqualität im Einstiegsbereich</w:t>
      </w:r>
      <w:bookmarkEnd w:id="30"/>
      <w:bookmarkEnd w:id="31"/>
    </w:p>
    <w:p w14:paraId="78D625BA" w14:textId="259BDBAF" w:rsidR="00F37B96" w:rsidRDefault="00F37B96" w:rsidP="00F37B96">
      <w:pPr>
        <w:rPr>
          <w:color w:val="000000"/>
        </w:rPr>
      </w:pPr>
      <w:r>
        <w:rPr>
          <w:color w:val="000000"/>
        </w:rPr>
        <w:t xml:space="preserve">Speziell für das Handwerk bietet HOMAG mit der Kantenanleimmaschine </w:t>
      </w:r>
      <w:r>
        <w:rPr>
          <w:color w:val="000000"/>
        </w:rPr>
        <w:br/>
        <w:t xml:space="preserve">EDGETEQ S-200 – Modell 1130 FC eine neue, pfiffige Lösung im Einstiegsbereich. Ein Fügefräsaggregat bereitet die Kante für eine optimale Fuge vor, ein 2-motoriges Kappaggregat übernimmt den perfekten Schnitt. Das Fräsaggregat überzeugt durch eine einfache Verstellung. Der Finish-Bereich verfügt über drei Aggregate, die mit einer Profilziehklinge mit standardmäßigen Schnellwechselköpfen, einer Leimfugenziehklinge und einem Schwabbelaggregat ausgestattet sind. Zusätzlich ist </w:t>
      </w:r>
      <w:r>
        <w:rPr>
          <w:color w:val="000000"/>
        </w:rPr>
        <w:lastRenderedPageBreak/>
        <w:t>ein Formfräsaggregat für die Komplettbearbeitung der Werkstücke inklusive Eckenbearbeitung aufgebaut. Drei Nachbearbeitungsaggregate im Finish sind in Kombination mit einer Formfräse in dieser Leistungsklasse keine Selbstverständlichkeit. So ist die volle Flexibilität bei der Nachbearbeitung der Werkstücke sichergestellt.</w:t>
      </w:r>
    </w:p>
    <w:p w14:paraId="4A725305" w14:textId="3988E1BC" w:rsidR="00F37B96" w:rsidRDefault="00F37B96" w:rsidP="00F37B96">
      <w:pPr>
        <w:rPr>
          <w:color w:val="000000"/>
        </w:rPr>
      </w:pPr>
      <w:r>
        <w:rPr>
          <w:color w:val="000000"/>
        </w:rPr>
        <w:t>Neben der umfangreichen Aggregatbestückung der Maschine sind bereits bei diesem Exponat Automatisie</w:t>
      </w:r>
      <w:r w:rsidR="00B62593">
        <w:rPr>
          <w:color w:val="000000"/>
        </w:rPr>
        <w:t>rungen der Aggregate vorhanden.</w:t>
      </w:r>
    </w:p>
    <w:p w14:paraId="3D356EED" w14:textId="77777777" w:rsidR="00F37B96" w:rsidRDefault="00F37B96" w:rsidP="00F37B96">
      <w:pPr>
        <w:rPr>
          <w:color w:val="000000"/>
        </w:rPr>
      </w:pPr>
      <w:r>
        <w:rPr>
          <w:noProof/>
          <w:color w:val="000000"/>
        </w:rPr>
        <w:drawing>
          <wp:inline distT="0" distB="0" distL="0" distR="0" wp14:anchorId="29A92E19" wp14:editId="3B00B093">
            <wp:extent cx="3093522" cy="1490837"/>
            <wp:effectExtent l="0" t="0" r="0" b="0"/>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208-Modell 1120-EDGETEQ_S-200-RGB-72dpi.jpg"/>
                    <pic:cNvPicPr/>
                  </pic:nvPicPr>
                  <pic:blipFill>
                    <a:blip r:embed="rId26" cstate="print">
                      <a:extLst>
                        <a:ext uri="{28A0092B-C50C-407E-A947-70E740481C1C}">
                          <a14:useLocalDpi xmlns:a14="http://schemas.microsoft.com/office/drawing/2010/main" val="0"/>
                        </a:ext>
                      </a:extLst>
                    </a:blip>
                    <a:stretch>
                      <a:fillRect/>
                    </a:stretch>
                  </pic:blipFill>
                  <pic:spPr>
                    <a:xfrm>
                      <a:off x="0" y="0"/>
                      <a:ext cx="3097910" cy="1492951"/>
                    </a:xfrm>
                    <a:prstGeom prst="rect">
                      <a:avLst/>
                    </a:prstGeom>
                  </pic:spPr>
                </pic:pic>
              </a:graphicData>
            </a:graphic>
          </wp:inline>
        </w:drawing>
      </w:r>
    </w:p>
    <w:p w14:paraId="472F6563" w14:textId="148518C2" w:rsidR="00F37B96" w:rsidRDefault="006C36EF" w:rsidP="006C36EF">
      <w:pPr>
        <w:pStyle w:val="Titel"/>
      </w:pPr>
      <w:r w:rsidRPr="006C36EF">
        <w:t xml:space="preserve">Bild: </w:t>
      </w:r>
      <w:r w:rsidR="00F37B96" w:rsidRPr="00D44B55">
        <w:rPr>
          <w:b w:val="0"/>
        </w:rPr>
        <w:t>Auf dem HOMAG Treff verfügt diese Einstiegsmaschine bereits über erste Automatisierungen der Aggregate</w:t>
      </w:r>
    </w:p>
    <w:p w14:paraId="773AC420" w14:textId="77777777" w:rsidR="006C36EF" w:rsidRDefault="006C36EF" w:rsidP="006C36EF"/>
    <w:p w14:paraId="716EB5D4" w14:textId="77777777" w:rsidR="00353C9B" w:rsidRDefault="00353C9B" w:rsidP="006C36EF">
      <w:pPr>
        <w:pBdr>
          <w:bottom w:val="single" w:sz="6" w:space="1" w:color="auto"/>
        </w:pBdr>
      </w:pPr>
    </w:p>
    <w:p w14:paraId="28D17454" w14:textId="77777777" w:rsidR="00353C9B" w:rsidRPr="00680042" w:rsidRDefault="00353C9B" w:rsidP="00F37B96">
      <w:pPr>
        <w:rPr>
          <w:color w:val="001941" w:themeColor="text2"/>
        </w:rPr>
      </w:pPr>
    </w:p>
    <w:p w14:paraId="3E3683E7" w14:textId="308635EC" w:rsidR="00F2656D" w:rsidRDefault="00F2656D" w:rsidP="00D25B51">
      <w:pPr>
        <w:pStyle w:val="KeinLeerraum"/>
      </w:pPr>
      <w:r>
        <w:t>Bilder</w:t>
      </w:r>
    </w:p>
    <w:p w14:paraId="3E3683E8" w14:textId="62743100" w:rsidR="00F2656D" w:rsidRDefault="00F2656D" w:rsidP="00F2656D">
      <w:pPr>
        <w:pStyle w:val="KeinLeerraum"/>
        <w:rPr>
          <w:b w:val="0"/>
        </w:rPr>
      </w:pPr>
      <w:r w:rsidRPr="00F2656D">
        <w:rPr>
          <w:b w:val="0"/>
        </w:rPr>
        <w:t>Quelle Bildmaterial: HOMAG Group AG</w:t>
      </w:r>
      <w:r w:rsidR="00BC47E6">
        <w:rPr>
          <w:b w:val="0"/>
        </w:rPr>
        <w:t xml:space="preserve"> / </w:t>
      </w:r>
      <w:r w:rsidR="00BC47E6" w:rsidRPr="005D2483">
        <w:rPr>
          <w:b w:val="0"/>
        </w:rPr>
        <w:t>fotolia</w:t>
      </w:r>
    </w:p>
    <w:p w14:paraId="3E3683E9" w14:textId="77777777" w:rsidR="00F2656D" w:rsidRDefault="00F2656D" w:rsidP="00F2656D">
      <w:pPr>
        <w:pStyle w:val="KeinLeerraum"/>
        <w:rPr>
          <w:b w:val="0"/>
        </w:rPr>
      </w:pPr>
    </w:p>
    <w:p w14:paraId="3E3683EB" w14:textId="29D66E2B" w:rsidR="008547A0" w:rsidRDefault="008547A0" w:rsidP="00F2656D">
      <w:pPr>
        <w:pStyle w:val="KeinLeerraum"/>
        <w:rPr>
          <w:b w:val="0"/>
        </w:rPr>
      </w:pPr>
    </w:p>
    <w:p w14:paraId="27DB55AF" w14:textId="79631414" w:rsidR="008E7DE4" w:rsidRDefault="008E7DE4">
      <w:pPr>
        <w:widowControl/>
        <w:spacing w:after="0" w:line="240" w:lineRule="auto"/>
      </w:pPr>
    </w:p>
    <w:p w14:paraId="3E3683FA" w14:textId="77777777" w:rsidR="00F2656D" w:rsidRPr="008547A0" w:rsidRDefault="00F2656D" w:rsidP="008547A0">
      <w:pPr>
        <w:pStyle w:val="Untertitel"/>
        <w:rPr>
          <w:b/>
        </w:rPr>
      </w:pPr>
      <w:r w:rsidRPr="008547A0">
        <w:rPr>
          <w:b/>
        </w:rPr>
        <w:t>Bei Fragen wenden Sie sich gerne an:</w:t>
      </w:r>
    </w:p>
    <w:p w14:paraId="3E3683FB" w14:textId="77777777" w:rsidR="00F2656D" w:rsidRPr="008547A0" w:rsidRDefault="00F2656D" w:rsidP="008547A0">
      <w:pPr>
        <w:pStyle w:val="Untertitel"/>
      </w:pPr>
    </w:p>
    <w:p w14:paraId="3E3683FC" w14:textId="77777777" w:rsidR="00F2656D" w:rsidRPr="008547A0" w:rsidRDefault="00F2656D" w:rsidP="008547A0">
      <w:pPr>
        <w:pStyle w:val="Untertitel"/>
      </w:pPr>
    </w:p>
    <w:p w14:paraId="3E3683FD" w14:textId="77777777" w:rsidR="00F2656D" w:rsidRPr="008547A0" w:rsidRDefault="00F2656D" w:rsidP="008547A0">
      <w:pPr>
        <w:pStyle w:val="Untertitel"/>
        <w:rPr>
          <w:b/>
        </w:rPr>
      </w:pPr>
      <w:r w:rsidRPr="008547A0">
        <w:rPr>
          <w:b/>
        </w:rPr>
        <w:t>HOMAG Group AG</w:t>
      </w:r>
    </w:p>
    <w:p w14:paraId="3E3683FE" w14:textId="77777777" w:rsidR="00F2656D" w:rsidRPr="008547A0" w:rsidRDefault="00F2656D" w:rsidP="008547A0">
      <w:pPr>
        <w:pStyle w:val="Untertitel"/>
      </w:pPr>
      <w:r w:rsidRPr="008547A0">
        <w:t>Homagstraße 3–5</w:t>
      </w:r>
    </w:p>
    <w:p w14:paraId="3E3683FF" w14:textId="77777777" w:rsidR="00F2656D" w:rsidRPr="008547A0" w:rsidRDefault="00F2656D" w:rsidP="008547A0">
      <w:pPr>
        <w:pStyle w:val="Untertitel"/>
      </w:pPr>
      <w:r w:rsidRPr="008547A0">
        <w:t>72296 Schopfloch</w:t>
      </w:r>
    </w:p>
    <w:p w14:paraId="3E368400" w14:textId="77777777" w:rsidR="00F2656D" w:rsidRPr="008547A0" w:rsidRDefault="00F2656D" w:rsidP="008547A0">
      <w:pPr>
        <w:pStyle w:val="Untertitel"/>
      </w:pPr>
      <w:r w:rsidRPr="008547A0">
        <w:t>Deutschland</w:t>
      </w:r>
    </w:p>
    <w:p w14:paraId="3E368401" w14:textId="77777777" w:rsidR="00F2656D" w:rsidRPr="008547A0" w:rsidRDefault="00F2656D" w:rsidP="008547A0">
      <w:pPr>
        <w:pStyle w:val="Untertitel"/>
      </w:pPr>
      <w:r w:rsidRPr="008547A0">
        <w:t>www.homag.com</w:t>
      </w:r>
    </w:p>
    <w:p w14:paraId="3E368402" w14:textId="77777777" w:rsidR="00F2656D" w:rsidRPr="008547A0" w:rsidRDefault="00F2656D" w:rsidP="008547A0">
      <w:pPr>
        <w:pStyle w:val="Untertitel"/>
      </w:pPr>
    </w:p>
    <w:p w14:paraId="3E368403" w14:textId="77777777" w:rsidR="00F2656D" w:rsidRPr="008547A0" w:rsidRDefault="00F2656D" w:rsidP="008547A0">
      <w:pPr>
        <w:pStyle w:val="Untertitel"/>
      </w:pPr>
    </w:p>
    <w:p w14:paraId="3E368404" w14:textId="77777777" w:rsidR="00F12542" w:rsidRPr="008547A0" w:rsidRDefault="00F12542" w:rsidP="008547A0">
      <w:pPr>
        <w:pStyle w:val="Untertitel"/>
        <w:rPr>
          <w:b/>
        </w:rPr>
      </w:pPr>
      <w:r w:rsidRPr="008547A0">
        <w:rPr>
          <w:b/>
        </w:rPr>
        <w:t>Frau Julia Weber</w:t>
      </w:r>
    </w:p>
    <w:p w14:paraId="3E368405" w14:textId="77777777" w:rsidR="00F12542" w:rsidRPr="00D743CB" w:rsidRDefault="00F12542" w:rsidP="008547A0">
      <w:pPr>
        <w:pStyle w:val="Untertitel"/>
        <w:rPr>
          <w:lang w:val="en-US"/>
        </w:rPr>
      </w:pPr>
      <w:r w:rsidRPr="00D743CB">
        <w:rPr>
          <w:lang w:val="en-US"/>
        </w:rPr>
        <w:t>Customer Communication Manager</w:t>
      </w:r>
    </w:p>
    <w:p w14:paraId="3E368406" w14:textId="77777777" w:rsidR="00F12542" w:rsidRPr="00D743CB" w:rsidRDefault="00F12542" w:rsidP="008547A0">
      <w:pPr>
        <w:pStyle w:val="Untertitel"/>
        <w:rPr>
          <w:lang w:val="en-US"/>
        </w:rPr>
      </w:pPr>
      <w:r w:rsidRPr="00D743CB">
        <w:rPr>
          <w:lang w:val="en-US"/>
        </w:rPr>
        <w:t>Tel.</w:t>
      </w:r>
      <w:r w:rsidRPr="00D743CB">
        <w:rPr>
          <w:lang w:val="en-US"/>
        </w:rPr>
        <w:tab/>
        <w:t>+49 7443 13-2588</w:t>
      </w:r>
    </w:p>
    <w:p w14:paraId="3E368407" w14:textId="77777777" w:rsidR="00F12542" w:rsidRPr="00D743CB" w:rsidRDefault="00F12542" w:rsidP="008547A0">
      <w:pPr>
        <w:pStyle w:val="Untertitel"/>
        <w:rPr>
          <w:lang w:val="en-US"/>
        </w:rPr>
      </w:pPr>
      <w:r w:rsidRPr="00D743CB">
        <w:rPr>
          <w:lang w:val="en-US"/>
        </w:rPr>
        <w:t>Fax</w:t>
      </w:r>
      <w:r w:rsidRPr="00D743CB">
        <w:rPr>
          <w:lang w:val="en-US"/>
        </w:rPr>
        <w:tab/>
        <w:t>+49 7443 13-8-2588</w:t>
      </w:r>
    </w:p>
    <w:p w14:paraId="3E368408" w14:textId="77777777" w:rsidR="00481597" w:rsidRPr="008547A0" w:rsidRDefault="00F12542" w:rsidP="008547A0">
      <w:pPr>
        <w:pStyle w:val="Untertitel"/>
      </w:pPr>
      <w:r w:rsidRPr="008547A0">
        <w:t>julia.weber@homag.com</w:t>
      </w:r>
    </w:p>
    <w:sectPr w:rsidR="00481597" w:rsidRPr="008547A0" w:rsidSect="00FE18D8">
      <w:headerReference w:type="default" r:id="rId27"/>
      <w:footerReference w:type="default" r:id="rId28"/>
      <w:endnotePr>
        <w:numFmt w:val="decimal"/>
      </w:endnotePr>
      <w:pgSz w:w="11907" w:h="16840"/>
      <w:pgMar w:top="2268" w:right="2268" w:bottom="1134" w:left="1134" w:header="567" w:footer="720" w:gutter="0"/>
      <w:paperSrc w:first="1" w:other="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E36840B" w14:textId="77777777" w:rsidR="004401F4" w:rsidRDefault="004401F4">
      <w:r>
        <w:separator/>
      </w:r>
    </w:p>
  </w:endnote>
  <w:endnote w:type="continuationSeparator" w:id="0">
    <w:p w14:paraId="3E36840C" w14:textId="77777777" w:rsidR="004401F4" w:rsidRDefault="004401F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0002AFF" w:usb1="C000247B" w:usb2="00000009" w:usb3="00000000" w:csb0="000001FF" w:csb1="00000000"/>
  </w:font>
  <w:font w:name="NimbusSanL">
    <w:panose1 w:val="00000000000000000000"/>
    <w:charset w:val="00"/>
    <w:family w:val="auto"/>
    <w:notTrueType/>
    <w:pitch w:val="default"/>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E368414" w14:textId="77777777" w:rsidR="0054012D" w:rsidRDefault="0054012D">
    <w:pPr>
      <w:pStyle w:val="Fuzeile"/>
      <w:widowControl/>
      <w:rPr>
        <w:sz w:val="10"/>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E368409" w14:textId="77777777" w:rsidR="004401F4" w:rsidRDefault="004401F4">
      <w:r>
        <w:separator/>
      </w:r>
    </w:p>
  </w:footnote>
  <w:footnote w:type="continuationSeparator" w:id="0">
    <w:p w14:paraId="3E36840A" w14:textId="77777777" w:rsidR="004401F4" w:rsidRDefault="004401F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E36840D" w14:textId="5384E74F" w:rsidR="0054012D" w:rsidRDefault="0054012D" w:rsidP="001C1F3B">
    <w:pPr>
      <w:pStyle w:val="Kopfzeile"/>
      <w:widowControl/>
      <w:tabs>
        <w:tab w:val="clear" w:pos="1418"/>
        <w:tab w:val="clear" w:pos="1560"/>
        <w:tab w:val="clear" w:pos="9072"/>
        <w:tab w:val="right" w:pos="9639"/>
      </w:tabs>
      <w:spacing w:after="1080"/>
      <w:ind w:right="-2268"/>
    </w:pPr>
    <w:r w:rsidRPr="00D743CB">
      <w:rPr>
        <w:sz w:val="32"/>
      </w:rPr>
      <w:t>Presse</w:t>
    </w:r>
    <w:r w:rsidR="00CA4276">
      <w:rPr>
        <w:sz w:val="32"/>
      </w:rPr>
      <w:t>-Vorschau HOMAG Treff 2018</w:t>
    </w:r>
    <w:r>
      <w:rPr>
        <w:b/>
        <w:sz w:val="28"/>
      </w:rPr>
      <w:tab/>
    </w:r>
    <w:r w:rsidR="00B541B8">
      <w:rPr>
        <w:noProof/>
      </w:rPr>
      <w:drawing>
        <wp:inline distT="0" distB="0" distL="0" distR="0" wp14:anchorId="3E368415" wp14:editId="3E368416">
          <wp:extent cx="1621539" cy="243840"/>
          <wp:effectExtent l="0" t="0" r="0" b="381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OMAG_Logo_RGB-PR-Vorlage.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21539" cy="243840"/>
                  </a:xfrm>
                  <a:prstGeom prst="rect">
                    <a:avLst/>
                  </a:prstGeom>
                </pic:spPr>
              </pic:pic>
            </a:graphicData>
          </a:graphic>
        </wp:inline>
      </w:drawing>
    </w:r>
  </w:p>
  <w:tbl>
    <w:tblPr>
      <w:tblW w:w="9639" w:type="dxa"/>
      <w:tblBorders>
        <w:bottom w:val="single" w:sz="6" w:space="0" w:color="auto"/>
      </w:tblBorders>
      <w:tblLayout w:type="fixed"/>
      <w:tblCellMar>
        <w:left w:w="0" w:type="dxa"/>
        <w:right w:w="0" w:type="dxa"/>
      </w:tblCellMar>
      <w:tblLook w:val="0000" w:firstRow="0" w:lastRow="0" w:firstColumn="0" w:lastColumn="0" w:noHBand="0" w:noVBand="0"/>
    </w:tblPr>
    <w:tblGrid>
      <w:gridCol w:w="3402"/>
      <w:gridCol w:w="2268"/>
      <w:gridCol w:w="3969"/>
    </w:tblGrid>
    <w:tr w:rsidR="00C74CDC" w14:paraId="3E368412" w14:textId="77777777" w:rsidTr="00C74CDC">
      <w:tc>
        <w:tcPr>
          <w:tcW w:w="3402" w:type="dxa"/>
        </w:tcPr>
        <w:p w14:paraId="497EC782" w14:textId="77777777" w:rsidR="00C74CDC" w:rsidRDefault="00C74CDC" w:rsidP="00CA4276">
          <w:pPr>
            <w:pStyle w:val="Kopfzeile"/>
            <w:widowControl/>
            <w:tabs>
              <w:tab w:val="clear" w:pos="1418"/>
              <w:tab w:val="clear" w:pos="1560"/>
            </w:tabs>
            <w:spacing w:after="0" w:line="240" w:lineRule="auto"/>
            <w:rPr>
              <w:sz w:val="18"/>
            </w:rPr>
          </w:pPr>
        </w:p>
        <w:p w14:paraId="3E36840F" w14:textId="77777777" w:rsidR="00CA4276" w:rsidRDefault="00CA4276" w:rsidP="00CA4276">
          <w:pPr>
            <w:pStyle w:val="Kopfzeile"/>
            <w:widowControl/>
            <w:tabs>
              <w:tab w:val="clear" w:pos="1418"/>
              <w:tab w:val="clear" w:pos="1560"/>
            </w:tabs>
            <w:spacing w:after="0" w:line="240" w:lineRule="auto"/>
            <w:rPr>
              <w:sz w:val="18"/>
            </w:rPr>
          </w:pPr>
        </w:p>
      </w:tc>
      <w:tc>
        <w:tcPr>
          <w:tcW w:w="2268" w:type="dxa"/>
        </w:tcPr>
        <w:p w14:paraId="3E368410" w14:textId="579728F6" w:rsidR="00C74CDC" w:rsidRDefault="00C64040" w:rsidP="00913173">
          <w:pPr>
            <w:pStyle w:val="Kopfzeile"/>
            <w:widowControl/>
            <w:tabs>
              <w:tab w:val="clear" w:pos="1418"/>
              <w:tab w:val="clear" w:pos="1560"/>
            </w:tabs>
            <w:spacing w:after="0"/>
            <w:rPr>
              <w:sz w:val="18"/>
            </w:rPr>
          </w:pPr>
          <w:r>
            <w:rPr>
              <w:sz w:val="18"/>
            </w:rPr>
            <w:t>Seite</w:t>
          </w:r>
          <w:r w:rsidR="00C74CDC">
            <w:rPr>
              <w:sz w:val="18"/>
            </w:rPr>
            <w:t xml:space="preserve">: </w:t>
          </w:r>
          <w:r w:rsidR="00C74CDC">
            <w:rPr>
              <w:sz w:val="18"/>
            </w:rPr>
            <w:fldChar w:fldCharType="begin"/>
          </w:r>
          <w:r w:rsidR="00C74CDC">
            <w:rPr>
              <w:sz w:val="18"/>
            </w:rPr>
            <w:instrText xml:space="preserve">PAGE </w:instrText>
          </w:r>
          <w:r w:rsidR="00C74CDC">
            <w:rPr>
              <w:sz w:val="18"/>
            </w:rPr>
            <w:fldChar w:fldCharType="separate"/>
          </w:r>
          <w:r w:rsidR="00440FC1">
            <w:rPr>
              <w:noProof/>
              <w:sz w:val="18"/>
            </w:rPr>
            <w:t>5</w:t>
          </w:r>
          <w:r w:rsidR="00C74CDC">
            <w:rPr>
              <w:sz w:val="18"/>
            </w:rPr>
            <w:fldChar w:fldCharType="end"/>
          </w:r>
          <w:r w:rsidR="00C74CDC">
            <w:rPr>
              <w:sz w:val="18"/>
            </w:rPr>
            <w:t xml:space="preserve"> / </w:t>
          </w:r>
          <w:r w:rsidR="00C74CDC">
            <w:rPr>
              <w:sz w:val="18"/>
            </w:rPr>
            <w:fldChar w:fldCharType="begin"/>
          </w:r>
          <w:r w:rsidR="00C74CDC">
            <w:rPr>
              <w:sz w:val="18"/>
            </w:rPr>
            <w:instrText xml:space="preserve">NUMPAGES </w:instrText>
          </w:r>
          <w:r w:rsidR="00C74CDC">
            <w:rPr>
              <w:sz w:val="18"/>
            </w:rPr>
            <w:fldChar w:fldCharType="separate"/>
          </w:r>
          <w:r w:rsidR="00440FC1">
            <w:rPr>
              <w:noProof/>
              <w:sz w:val="18"/>
            </w:rPr>
            <w:t>12</w:t>
          </w:r>
          <w:r w:rsidR="00C74CDC">
            <w:rPr>
              <w:sz w:val="18"/>
            </w:rPr>
            <w:fldChar w:fldCharType="end"/>
          </w:r>
        </w:p>
      </w:tc>
      <w:tc>
        <w:tcPr>
          <w:tcW w:w="3969" w:type="dxa"/>
        </w:tcPr>
        <w:p w14:paraId="3E368411" w14:textId="4FDF6DA9" w:rsidR="00C74CDC" w:rsidRDefault="00C74CDC" w:rsidP="00CA4276">
          <w:pPr>
            <w:pStyle w:val="Kopfzeile"/>
            <w:widowControl/>
            <w:tabs>
              <w:tab w:val="clear" w:pos="1418"/>
              <w:tab w:val="clear" w:pos="1560"/>
              <w:tab w:val="clear" w:pos="9072"/>
              <w:tab w:val="right" w:pos="1763"/>
            </w:tabs>
            <w:spacing w:after="0"/>
            <w:ind w:right="284"/>
            <w:rPr>
              <w:sz w:val="18"/>
            </w:rPr>
          </w:pPr>
          <w:r>
            <w:rPr>
              <w:sz w:val="18"/>
            </w:rPr>
            <w:tab/>
          </w:r>
          <w:r w:rsidR="00CA4276">
            <w:rPr>
              <w:sz w:val="18"/>
            </w:rPr>
            <w:t>August</w:t>
          </w:r>
          <w:r w:rsidR="00DA6745">
            <w:rPr>
              <w:sz w:val="18"/>
            </w:rPr>
            <w:t xml:space="preserve"> </w:t>
          </w:r>
          <w:r>
            <w:rPr>
              <w:sz w:val="18"/>
            </w:rPr>
            <w:t>201</w:t>
          </w:r>
          <w:r w:rsidR="00537C82">
            <w:rPr>
              <w:sz w:val="18"/>
            </w:rPr>
            <w:t>8</w:t>
          </w:r>
        </w:p>
      </w:tc>
    </w:tr>
  </w:tbl>
  <w:p w14:paraId="3E368413" w14:textId="77777777" w:rsidR="0054012D" w:rsidRPr="00F2656D" w:rsidRDefault="0054012D">
    <w:pPr>
      <w:pStyle w:val="Kopfzeile"/>
      <w:widowControl/>
      <w:rPr>
        <w:sz w:val="16"/>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FB"/>
    <w:multiLevelType w:val="multilevel"/>
    <w:tmpl w:val="F3B8A0EC"/>
    <w:lvl w:ilvl="0">
      <w:start w:val="1"/>
      <w:numFmt w:val="decimal"/>
      <w:lvlText w:val="%1."/>
      <w:legacy w:legacy="1" w:legacySpace="0" w:legacyIndent="0"/>
      <w:lvlJc w:val="left"/>
    </w:lvl>
    <w:lvl w:ilvl="1">
      <w:start w:val="1"/>
      <w:numFmt w:val="decimal"/>
      <w:lvlText w:val="%1.%2"/>
      <w:legacy w:legacy="1" w:legacySpace="0" w:legacyIndent="0"/>
      <w:lvlJc w:val="left"/>
    </w:lvl>
    <w:lvl w:ilvl="2">
      <w:start w:val="1"/>
      <w:numFmt w:val="decimal"/>
      <w:lvlText w:val="%1.%2.%3"/>
      <w:legacy w:legacy="1" w:legacySpace="0" w:legacyIndent="0"/>
      <w:lvlJc w:val="left"/>
    </w:lvl>
    <w:lvl w:ilvl="3">
      <w:start w:val="1"/>
      <w:numFmt w:val="decimal"/>
      <w:lvlText w:val="%1.%2.%3.%4"/>
      <w:legacy w:legacy="1" w:legacySpace="0" w:legacyIndent="0"/>
      <w:lvlJc w:val="left"/>
    </w:lvl>
    <w:lvl w:ilvl="4">
      <w:start w:val="1"/>
      <w:numFmt w:val="decimal"/>
      <w:lvlText w:val="%1.%2.%3.%4.%5"/>
      <w:legacy w:legacy="1" w:legacySpace="144"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 w15:restartNumberingAfterBreak="0">
    <w:nsid w:val="012F27E1"/>
    <w:multiLevelType w:val="hybridMultilevel"/>
    <w:tmpl w:val="0C72D8D6"/>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46F34C8"/>
    <w:multiLevelType w:val="hybridMultilevel"/>
    <w:tmpl w:val="90802340"/>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4CE05FE"/>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4" w15:restartNumberingAfterBreak="0">
    <w:nsid w:val="089D2A13"/>
    <w:multiLevelType w:val="hybridMultilevel"/>
    <w:tmpl w:val="A96AEB3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0C281429"/>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6" w15:restartNumberingAfterBreak="0">
    <w:nsid w:val="157D0496"/>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7" w15:restartNumberingAfterBreak="0">
    <w:nsid w:val="16352A6B"/>
    <w:multiLevelType w:val="hybridMultilevel"/>
    <w:tmpl w:val="08121B7A"/>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19C8485B"/>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9" w15:restartNumberingAfterBreak="0">
    <w:nsid w:val="19D96160"/>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0" w15:restartNumberingAfterBreak="0">
    <w:nsid w:val="1C675764"/>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11" w15:restartNumberingAfterBreak="0">
    <w:nsid w:val="1F245863"/>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2" w15:restartNumberingAfterBreak="0">
    <w:nsid w:val="26BC3CC2"/>
    <w:multiLevelType w:val="hybridMultilevel"/>
    <w:tmpl w:val="533ECB6C"/>
    <w:lvl w:ilvl="0" w:tplc="76E00FE6">
      <w:numFmt w:val="bullet"/>
      <w:lvlText w:val=""/>
      <w:lvlJc w:val="left"/>
      <w:pPr>
        <w:ind w:left="360" w:hanging="360"/>
      </w:pPr>
      <w:rPr>
        <w:rFonts w:ascii="Symbol" w:eastAsia="Times New Roman" w:hAnsi="Symbol" w:cs="Aria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3" w15:restartNumberingAfterBreak="0">
    <w:nsid w:val="26C7487C"/>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4" w15:restartNumberingAfterBreak="0">
    <w:nsid w:val="274A711C"/>
    <w:multiLevelType w:val="hybridMultilevel"/>
    <w:tmpl w:val="BA8E7A8A"/>
    <w:lvl w:ilvl="0" w:tplc="8DA8F1C2">
      <w:start w:val="1"/>
      <w:numFmt w:val="bullet"/>
      <w:lvlText w:val=""/>
      <w:lvlJc w:val="left"/>
      <w:pPr>
        <w:tabs>
          <w:tab w:val="num" w:pos="420"/>
        </w:tabs>
        <w:ind w:left="417" w:hanging="357"/>
      </w:pPr>
      <w:rPr>
        <w:rFonts w:ascii="Symbol" w:hAnsi="Symbol" w:hint="default"/>
      </w:rPr>
    </w:lvl>
    <w:lvl w:ilvl="1" w:tplc="04070003" w:tentative="1">
      <w:start w:val="1"/>
      <w:numFmt w:val="bullet"/>
      <w:lvlText w:val="o"/>
      <w:lvlJc w:val="left"/>
      <w:pPr>
        <w:tabs>
          <w:tab w:val="num" w:pos="1500"/>
        </w:tabs>
        <w:ind w:left="1500" w:hanging="360"/>
      </w:pPr>
      <w:rPr>
        <w:rFonts w:ascii="Courier New" w:hAnsi="Courier New" w:cs="Courier New" w:hint="default"/>
      </w:rPr>
    </w:lvl>
    <w:lvl w:ilvl="2" w:tplc="04070005" w:tentative="1">
      <w:start w:val="1"/>
      <w:numFmt w:val="bullet"/>
      <w:lvlText w:val=""/>
      <w:lvlJc w:val="left"/>
      <w:pPr>
        <w:tabs>
          <w:tab w:val="num" w:pos="2220"/>
        </w:tabs>
        <w:ind w:left="2220" w:hanging="360"/>
      </w:pPr>
      <w:rPr>
        <w:rFonts w:ascii="Wingdings" w:hAnsi="Wingdings" w:hint="default"/>
      </w:rPr>
    </w:lvl>
    <w:lvl w:ilvl="3" w:tplc="04070001" w:tentative="1">
      <w:start w:val="1"/>
      <w:numFmt w:val="bullet"/>
      <w:lvlText w:val=""/>
      <w:lvlJc w:val="left"/>
      <w:pPr>
        <w:tabs>
          <w:tab w:val="num" w:pos="2940"/>
        </w:tabs>
        <w:ind w:left="2940" w:hanging="360"/>
      </w:pPr>
      <w:rPr>
        <w:rFonts w:ascii="Symbol" w:hAnsi="Symbol" w:hint="default"/>
      </w:rPr>
    </w:lvl>
    <w:lvl w:ilvl="4" w:tplc="04070003" w:tentative="1">
      <w:start w:val="1"/>
      <w:numFmt w:val="bullet"/>
      <w:lvlText w:val="o"/>
      <w:lvlJc w:val="left"/>
      <w:pPr>
        <w:tabs>
          <w:tab w:val="num" w:pos="3660"/>
        </w:tabs>
        <w:ind w:left="3660" w:hanging="360"/>
      </w:pPr>
      <w:rPr>
        <w:rFonts w:ascii="Courier New" w:hAnsi="Courier New" w:cs="Courier New" w:hint="default"/>
      </w:rPr>
    </w:lvl>
    <w:lvl w:ilvl="5" w:tplc="04070005" w:tentative="1">
      <w:start w:val="1"/>
      <w:numFmt w:val="bullet"/>
      <w:lvlText w:val=""/>
      <w:lvlJc w:val="left"/>
      <w:pPr>
        <w:tabs>
          <w:tab w:val="num" w:pos="4380"/>
        </w:tabs>
        <w:ind w:left="4380" w:hanging="360"/>
      </w:pPr>
      <w:rPr>
        <w:rFonts w:ascii="Wingdings" w:hAnsi="Wingdings" w:hint="default"/>
      </w:rPr>
    </w:lvl>
    <w:lvl w:ilvl="6" w:tplc="04070001" w:tentative="1">
      <w:start w:val="1"/>
      <w:numFmt w:val="bullet"/>
      <w:lvlText w:val=""/>
      <w:lvlJc w:val="left"/>
      <w:pPr>
        <w:tabs>
          <w:tab w:val="num" w:pos="5100"/>
        </w:tabs>
        <w:ind w:left="5100" w:hanging="360"/>
      </w:pPr>
      <w:rPr>
        <w:rFonts w:ascii="Symbol" w:hAnsi="Symbol" w:hint="default"/>
      </w:rPr>
    </w:lvl>
    <w:lvl w:ilvl="7" w:tplc="04070003" w:tentative="1">
      <w:start w:val="1"/>
      <w:numFmt w:val="bullet"/>
      <w:lvlText w:val="o"/>
      <w:lvlJc w:val="left"/>
      <w:pPr>
        <w:tabs>
          <w:tab w:val="num" w:pos="5820"/>
        </w:tabs>
        <w:ind w:left="5820" w:hanging="360"/>
      </w:pPr>
      <w:rPr>
        <w:rFonts w:ascii="Courier New" w:hAnsi="Courier New" w:cs="Courier New" w:hint="default"/>
      </w:rPr>
    </w:lvl>
    <w:lvl w:ilvl="8" w:tplc="04070005" w:tentative="1">
      <w:start w:val="1"/>
      <w:numFmt w:val="bullet"/>
      <w:lvlText w:val=""/>
      <w:lvlJc w:val="left"/>
      <w:pPr>
        <w:tabs>
          <w:tab w:val="num" w:pos="6540"/>
        </w:tabs>
        <w:ind w:left="6540" w:hanging="360"/>
      </w:pPr>
      <w:rPr>
        <w:rFonts w:ascii="Wingdings" w:hAnsi="Wingdings" w:hint="default"/>
      </w:rPr>
    </w:lvl>
  </w:abstractNum>
  <w:abstractNum w:abstractNumId="15" w15:restartNumberingAfterBreak="0">
    <w:nsid w:val="2B4D51DC"/>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16" w15:restartNumberingAfterBreak="0">
    <w:nsid w:val="2DCA54DA"/>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7" w15:restartNumberingAfterBreak="0">
    <w:nsid w:val="35BD48E2"/>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18" w15:restartNumberingAfterBreak="0">
    <w:nsid w:val="377700F7"/>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19" w15:restartNumberingAfterBreak="0">
    <w:nsid w:val="38054F75"/>
    <w:multiLevelType w:val="hybridMultilevel"/>
    <w:tmpl w:val="A4D86A56"/>
    <w:lvl w:ilvl="0" w:tplc="0407000F">
      <w:start w:val="1"/>
      <w:numFmt w:val="decimal"/>
      <w:lvlText w:val="%1."/>
      <w:lvlJc w:val="left"/>
      <w:pPr>
        <w:ind w:left="720" w:hanging="360"/>
      </w:pPr>
      <w:rPr>
        <w:rFonts w:hint="default"/>
        <w:b w:val="0"/>
        <w:u w:val="none"/>
      </w:r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0" w15:restartNumberingAfterBreak="0">
    <w:nsid w:val="3ADA72EC"/>
    <w:multiLevelType w:val="hybridMultilevel"/>
    <w:tmpl w:val="289AE078"/>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1" w15:restartNumberingAfterBreak="0">
    <w:nsid w:val="3C012380"/>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22" w15:restartNumberingAfterBreak="0">
    <w:nsid w:val="3E005027"/>
    <w:multiLevelType w:val="hybridMultilevel"/>
    <w:tmpl w:val="6576DCD4"/>
    <w:lvl w:ilvl="0" w:tplc="294EF92E">
      <w:start w:val="1"/>
      <w:numFmt w:val="bullet"/>
      <w:lvlText w:val=""/>
      <w:lvlJc w:val="left"/>
      <w:pPr>
        <w:tabs>
          <w:tab w:val="num" w:pos="720"/>
        </w:tabs>
        <w:ind w:left="720" w:hanging="360"/>
      </w:pPr>
      <w:rPr>
        <w:rFonts w:ascii="Wingdings" w:hAnsi="Wingdings" w:hint="default"/>
      </w:rPr>
    </w:lvl>
    <w:lvl w:ilvl="1" w:tplc="1BEEE9BA">
      <w:start w:val="537"/>
      <w:numFmt w:val="bullet"/>
      <w:lvlText w:val=""/>
      <w:lvlJc w:val="left"/>
      <w:pPr>
        <w:tabs>
          <w:tab w:val="num" w:pos="1440"/>
        </w:tabs>
        <w:ind w:left="1440" w:hanging="360"/>
      </w:pPr>
      <w:rPr>
        <w:rFonts w:ascii="Wingdings" w:hAnsi="Wingdings" w:hint="default"/>
      </w:rPr>
    </w:lvl>
    <w:lvl w:ilvl="2" w:tplc="16FE57A0" w:tentative="1">
      <w:start w:val="1"/>
      <w:numFmt w:val="bullet"/>
      <w:lvlText w:val=""/>
      <w:lvlJc w:val="left"/>
      <w:pPr>
        <w:tabs>
          <w:tab w:val="num" w:pos="2160"/>
        </w:tabs>
        <w:ind w:left="2160" w:hanging="360"/>
      </w:pPr>
      <w:rPr>
        <w:rFonts w:ascii="Wingdings" w:hAnsi="Wingdings" w:hint="default"/>
      </w:rPr>
    </w:lvl>
    <w:lvl w:ilvl="3" w:tplc="EF2290E2" w:tentative="1">
      <w:start w:val="1"/>
      <w:numFmt w:val="bullet"/>
      <w:lvlText w:val=""/>
      <w:lvlJc w:val="left"/>
      <w:pPr>
        <w:tabs>
          <w:tab w:val="num" w:pos="2880"/>
        </w:tabs>
        <w:ind w:left="2880" w:hanging="360"/>
      </w:pPr>
      <w:rPr>
        <w:rFonts w:ascii="Wingdings" w:hAnsi="Wingdings" w:hint="default"/>
      </w:rPr>
    </w:lvl>
    <w:lvl w:ilvl="4" w:tplc="DB9ED6A8" w:tentative="1">
      <w:start w:val="1"/>
      <w:numFmt w:val="bullet"/>
      <w:lvlText w:val=""/>
      <w:lvlJc w:val="left"/>
      <w:pPr>
        <w:tabs>
          <w:tab w:val="num" w:pos="3600"/>
        </w:tabs>
        <w:ind w:left="3600" w:hanging="360"/>
      </w:pPr>
      <w:rPr>
        <w:rFonts w:ascii="Wingdings" w:hAnsi="Wingdings" w:hint="default"/>
      </w:rPr>
    </w:lvl>
    <w:lvl w:ilvl="5" w:tplc="82AA12D0" w:tentative="1">
      <w:start w:val="1"/>
      <w:numFmt w:val="bullet"/>
      <w:lvlText w:val=""/>
      <w:lvlJc w:val="left"/>
      <w:pPr>
        <w:tabs>
          <w:tab w:val="num" w:pos="4320"/>
        </w:tabs>
        <w:ind w:left="4320" w:hanging="360"/>
      </w:pPr>
      <w:rPr>
        <w:rFonts w:ascii="Wingdings" w:hAnsi="Wingdings" w:hint="default"/>
      </w:rPr>
    </w:lvl>
    <w:lvl w:ilvl="6" w:tplc="2E20DA44" w:tentative="1">
      <w:start w:val="1"/>
      <w:numFmt w:val="bullet"/>
      <w:lvlText w:val=""/>
      <w:lvlJc w:val="left"/>
      <w:pPr>
        <w:tabs>
          <w:tab w:val="num" w:pos="5040"/>
        </w:tabs>
        <w:ind w:left="5040" w:hanging="360"/>
      </w:pPr>
      <w:rPr>
        <w:rFonts w:ascii="Wingdings" w:hAnsi="Wingdings" w:hint="default"/>
      </w:rPr>
    </w:lvl>
    <w:lvl w:ilvl="7" w:tplc="05A4B0DC" w:tentative="1">
      <w:start w:val="1"/>
      <w:numFmt w:val="bullet"/>
      <w:lvlText w:val=""/>
      <w:lvlJc w:val="left"/>
      <w:pPr>
        <w:tabs>
          <w:tab w:val="num" w:pos="5760"/>
        </w:tabs>
        <w:ind w:left="5760" w:hanging="360"/>
      </w:pPr>
      <w:rPr>
        <w:rFonts w:ascii="Wingdings" w:hAnsi="Wingdings" w:hint="default"/>
      </w:rPr>
    </w:lvl>
    <w:lvl w:ilvl="8" w:tplc="9C749DD8"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3ED656EC"/>
    <w:multiLevelType w:val="hybridMultilevel"/>
    <w:tmpl w:val="B0C6280A"/>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45370722"/>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25" w15:restartNumberingAfterBreak="0">
    <w:nsid w:val="470D70FE"/>
    <w:multiLevelType w:val="hybridMultilevel"/>
    <w:tmpl w:val="FC88B2F2"/>
    <w:lvl w:ilvl="0" w:tplc="04070005">
      <w:start w:val="1"/>
      <w:numFmt w:val="bullet"/>
      <w:lvlText w:val=""/>
      <w:lvlJc w:val="left"/>
      <w:pPr>
        <w:ind w:left="360" w:hanging="360"/>
      </w:pPr>
      <w:rPr>
        <w:rFonts w:ascii="Wingdings" w:hAnsi="Wingdings"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6" w15:restartNumberingAfterBreak="0">
    <w:nsid w:val="47705D30"/>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27" w15:restartNumberingAfterBreak="0">
    <w:nsid w:val="47BB225D"/>
    <w:multiLevelType w:val="hybridMultilevel"/>
    <w:tmpl w:val="EC18EB4C"/>
    <w:lvl w:ilvl="0" w:tplc="8DA8F1C2">
      <w:start w:val="1"/>
      <w:numFmt w:val="bullet"/>
      <w:lvlText w:val=""/>
      <w:lvlJc w:val="left"/>
      <w:pPr>
        <w:tabs>
          <w:tab w:val="num" w:pos="360"/>
        </w:tabs>
        <w:ind w:left="357" w:hanging="357"/>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4C632D8B"/>
    <w:multiLevelType w:val="hybridMultilevel"/>
    <w:tmpl w:val="E89C543A"/>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9" w15:restartNumberingAfterBreak="0">
    <w:nsid w:val="4FC335A7"/>
    <w:multiLevelType w:val="singleLevel"/>
    <w:tmpl w:val="8BEED57C"/>
    <w:lvl w:ilvl="0">
      <w:numFmt w:val="bullet"/>
      <w:lvlText w:val="-"/>
      <w:lvlJc w:val="left"/>
      <w:pPr>
        <w:tabs>
          <w:tab w:val="num" w:pos="360"/>
        </w:tabs>
        <w:ind w:left="360" w:hanging="360"/>
      </w:pPr>
      <w:rPr>
        <w:rFonts w:hint="default"/>
      </w:rPr>
    </w:lvl>
  </w:abstractNum>
  <w:abstractNum w:abstractNumId="30" w15:restartNumberingAfterBreak="0">
    <w:nsid w:val="53BE63C1"/>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31" w15:restartNumberingAfterBreak="0">
    <w:nsid w:val="56C62284"/>
    <w:multiLevelType w:val="hybridMultilevel"/>
    <w:tmpl w:val="D3527B84"/>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2" w15:restartNumberingAfterBreak="0">
    <w:nsid w:val="574E0D3E"/>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33" w15:restartNumberingAfterBreak="0">
    <w:nsid w:val="61E90480"/>
    <w:multiLevelType w:val="hybridMultilevel"/>
    <w:tmpl w:val="86D88DDE"/>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4" w15:restartNumberingAfterBreak="0">
    <w:nsid w:val="61EC54D8"/>
    <w:multiLevelType w:val="singleLevel"/>
    <w:tmpl w:val="44524CDE"/>
    <w:lvl w:ilvl="0">
      <w:start w:val="13"/>
      <w:numFmt w:val="bullet"/>
      <w:lvlText w:val="-"/>
      <w:lvlJc w:val="left"/>
      <w:pPr>
        <w:tabs>
          <w:tab w:val="num" w:pos="360"/>
        </w:tabs>
        <w:ind w:left="360" w:hanging="360"/>
      </w:pPr>
      <w:rPr>
        <w:rFonts w:ascii="Times New Roman" w:hAnsi="Times New Roman" w:hint="default"/>
      </w:rPr>
    </w:lvl>
  </w:abstractNum>
  <w:abstractNum w:abstractNumId="35" w15:restartNumberingAfterBreak="0">
    <w:nsid w:val="63741D88"/>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36" w15:restartNumberingAfterBreak="0">
    <w:nsid w:val="662739A6"/>
    <w:multiLevelType w:val="singleLevel"/>
    <w:tmpl w:val="8BEED57C"/>
    <w:lvl w:ilvl="0">
      <w:numFmt w:val="bullet"/>
      <w:lvlText w:val="-"/>
      <w:lvlJc w:val="left"/>
      <w:pPr>
        <w:tabs>
          <w:tab w:val="num" w:pos="360"/>
        </w:tabs>
        <w:ind w:left="360" w:hanging="360"/>
      </w:pPr>
      <w:rPr>
        <w:rFonts w:hint="default"/>
      </w:rPr>
    </w:lvl>
  </w:abstractNum>
  <w:abstractNum w:abstractNumId="37" w15:restartNumberingAfterBreak="0">
    <w:nsid w:val="66A76D13"/>
    <w:multiLevelType w:val="hybridMultilevel"/>
    <w:tmpl w:val="78D8977C"/>
    <w:lvl w:ilvl="0" w:tplc="3D708424">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8" w15:restartNumberingAfterBreak="0">
    <w:nsid w:val="69E134DC"/>
    <w:multiLevelType w:val="hybridMultilevel"/>
    <w:tmpl w:val="243C98E4"/>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9" w15:restartNumberingAfterBreak="0">
    <w:nsid w:val="6ABB625D"/>
    <w:multiLevelType w:val="hybridMultilevel"/>
    <w:tmpl w:val="AA52880E"/>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0" w15:restartNumberingAfterBreak="0">
    <w:nsid w:val="6D6A531C"/>
    <w:multiLevelType w:val="hybridMultilevel"/>
    <w:tmpl w:val="2156674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1" w15:restartNumberingAfterBreak="0">
    <w:nsid w:val="74A53FDB"/>
    <w:multiLevelType w:val="hybridMultilevel"/>
    <w:tmpl w:val="F9E2FF88"/>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2" w15:restartNumberingAfterBreak="0">
    <w:nsid w:val="76490EAF"/>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43" w15:restartNumberingAfterBreak="0">
    <w:nsid w:val="7727581E"/>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44" w15:restartNumberingAfterBreak="0">
    <w:nsid w:val="7ADA5A49"/>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45" w15:restartNumberingAfterBreak="0">
    <w:nsid w:val="7FAE7BD6"/>
    <w:multiLevelType w:val="hybridMultilevel"/>
    <w:tmpl w:val="4BC8C678"/>
    <w:lvl w:ilvl="0" w:tplc="3D708424">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num w:numId="1">
    <w:abstractNumId w:val="0"/>
  </w:num>
  <w:num w:numId="2">
    <w:abstractNumId w:val="44"/>
  </w:num>
  <w:num w:numId="3">
    <w:abstractNumId w:val="15"/>
  </w:num>
  <w:num w:numId="4">
    <w:abstractNumId w:val="10"/>
  </w:num>
  <w:num w:numId="5">
    <w:abstractNumId w:val="32"/>
  </w:num>
  <w:num w:numId="6">
    <w:abstractNumId w:val="17"/>
  </w:num>
  <w:num w:numId="7">
    <w:abstractNumId w:val="18"/>
  </w:num>
  <w:num w:numId="8">
    <w:abstractNumId w:val="24"/>
  </w:num>
  <w:num w:numId="9">
    <w:abstractNumId w:val="26"/>
  </w:num>
  <w:num w:numId="10">
    <w:abstractNumId w:val="34"/>
  </w:num>
  <w:num w:numId="11">
    <w:abstractNumId w:val="30"/>
  </w:num>
  <w:num w:numId="12">
    <w:abstractNumId w:val="5"/>
  </w:num>
  <w:num w:numId="13">
    <w:abstractNumId w:val="21"/>
  </w:num>
  <w:num w:numId="14">
    <w:abstractNumId w:val="8"/>
  </w:num>
  <w:num w:numId="15">
    <w:abstractNumId w:val="6"/>
  </w:num>
  <w:num w:numId="16">
    <w:abstractNumId w:val="9"/>
  </w:num>
  <w:num w:numId="17">
    <w:abstractNumId w:val="35"/>
  </w:num>
  <w:num w:numId="18">
    <w:abstractNumId w:val="16"/>
  </w:num>
  <w:num w:numId="19">
    <w:abstractNumId w:val="36"/>
  </w:num>
  <w:num w:numId="20">
    <w:abstractNumId w:val="29"/>
  </w:num>
  <w:num w:numId="21">
    <w:abstractNumId w:val="42"/>
  </w:num>
  <w:num w:numId="22">
    <w:abstractNumId w:val="3"/>
  </w:num>
  <w:num w:numId="23">
    <w:abstractNumId w:val="11"/>
  </w:num>
  <w:num w:numId="24">
    <w:abstractNumId w:val="13"/>
  </w:num>
  <w:num w:numId="25">
    <w:abstractNumId w:val="43"/>
  </w:num>
  <w:num w:numId="26">
    <w:abstractNumId w:val="14"/>
  </w:num>
  <w:num w:numId="27">
    <w:abstractNumId w:val="27"/>
  </w:num>
  <w:num w:numId="28">
    <w:abstractNumId w:val="2"/>
  </w:num>
  <w:num w:numId="29">
    <w:abstractNumId w:val="23"/>
  </w:num>
  <w:num w:numId="30">
    <w:abstractNumId w:val="1"/>
  </w:num>
  <w:num w:numId="31">
    <w:abstractNumId w:val="45"/>
  </w:num>
  <w:num w:numId="32">
    <w:abstractNumId w:val="37"/>
  </w:num>
  <w:num w:numId="33">
    <w:abstractNumId w:val="40"/>
  </w:num>
  <w:num w:numId="34">
    <w:abstractNumId w:val="12"/>
  </w:num>
  <w:num w:numId="35">
    <w:abstractNumId w:val="25"/>
  </w:num>
  <w:num w:numId="36">
    <w:abstractNumId w:val="19"/>
  </w:num>
  <w:num w:numId="37">
    <w:abstractNumId w:val="22"/>
  </w:num>
  <w:num w:numId="38">
    <w:abstractNumId w:val="4"/>
  </w:num>
  <w:num w:numId="39">
    <w:abstractNumId w:val="31"/>
  </w:num>
  <w:num w:numId="40">
    <w:abstractNumId w:val="38"/>
  </w:num>
  <w:num w:numId="41">
    <w:abstractNumId w:val="20"/>
  </w:num>
  <w:num w:numId="42">
    <w:abstractNumId w:val="7"/>
  </w:num>
  <w:num w:numId="43">
    <w:abstractNumId w:val="28"/>
  </w:num>
  <w:num w:numId="44">
    <w:abstractNumId w:val="41"/>
  </w:num>
  <w:num w:numId="45">
    <w:abstractNumId w:val="33"/>
  </w:num>
  <w:num w:numId="46">
    <w:abstractNumId w:val="3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hideSpellingErrors/>
  <w:hideGrammaticalError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57345"/>
  </w:hdrShapeDefaults>
  <w:footnotePr>
    <w:footnote w:id="-1"/>
    <w:footnote w:id="0"/>
  </w:footnotePr>
  <w:endnotePr>
    <w:numFmt w:val="decimal"/>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043C0"/>
    <w:rsid w:val="00001DFB"/>
    <w:rsid w:val="0001030D"/>
    <w:rsid w:val="00010C96"/>
    <w:rsid w:val="00024EE9"/>
    <w:rsid w:val="00043321"/>
    <w:rsid w:val="000471D4"/>
    <w:rsid w:val="000626D3"/>
    <w:rsid w:val="00064DE4"/>
    <w:rsid w:val="00070D5B"/>
    <w:rsid w:val="00080779"/>
    <w:rsid w:val="00087568"/>
    <w:rsid w:val="000A5AA6"/>
    <w:rsid w:val="000B33D4"/>
    <w:rsid w:val="000B40DB"/>
    <w:rsid w:val="000D1074"/>
    <w:rsid w:val="000D5284"/>
    <w:rsid w:val="000E13E2"/>
    <w:rsid w:val="000E66EC"/>
    <w:rsid w:val="000F13A0"/>
    <w:rsid w:val="001009AB"/>
    <w:rsid w:val="00106960"/>
    <w:rsid w:val="001133A3"/>
    <w:rsid w:val="001234BA"/>
    <w:rsid w:val="001346DA"/>
    <w:rsid w:val="001379FB"/>
    <w:rsid w:val="00144DE4"/>
    <w:rsid w:val="00145B68"/>
    <w:rsid w:val="001544C1"/>
    <w:rsid w:val="00171A90"/>
    <w:rsid w:val="00181328"/>
    <w:rsid w:val="00191B7B"/>
    <w:rsid w:val="00197C90"/>
    <w:rsid w:val="001A6C44"/>
    <w:rsid w:val="001A7968"/>
    <w:rsid w:val="001C1F3B"/>
    <w:rsid w:val="001C3917"/>
    <w:rsid w:val="001D7A81"/>
    <w:rsid w:val="001E155E"/>
    <w:rsid w:val="001F5F23"/>
    <w:rsid w:val="001F6512"/>
    <w:rsid w:val="001F6AB9"/>
    <w:rsid w:val="00213A46"/>
    <w:rsid w:val="0022697A"/>
    <w:rsid w:val="00227FF8"/>
    <w:rsid w:val="002560A1"/>
    <w:rsid w:val="00257269"/>
    <w:rsid w:val="00262EF5"/>
    <w:rsid w:val="00272217"/>
    <w:rsid w:val="00274D1F"/>
    <w:rsid w:val="00276C42"/>
    <w:rsid w:val="00297F6C"/>
    <w:rsid w:val="002A19F6"/>
    <w:rsid w:val="002A557A"/>
    <w:rsid w:val="002D0054"/>
    <w:rsid w:val="003014A3"/>
    <w:rsid w:val="00301904"/>
    <w:rsid w:val="00306F18"/>
    <w:rsid w:val="00321923"/>
    <w:rsid w:val="003220C3"/>
    <w:rsid w:val="00346010"/>
    <w:rsid w:val="003463D1"/>
    <w:rsid w:val="00351017"/>
    <w:rsid w:val="00353C9B"/>
    <w:rsid w:val="00367548"/>
    <w:rsid w:val="003804F3"/>
    <w:rsid w:val="003A0D46"/>
    <w:rsid w:val="003A464D"/>
    <w:rsid w:val="003E1736"/>
    <w:rsid w:val="003E3908"/>
    <w:rsid w:val="00401216"/>
    <w:rsid w:val="00415721"/>
    <w:rsid w:val="004401F4"/>
    <w:rsid w:val="004407DC"/>
    <w:rsid w:val="00440FC1"/>
    <w:rsid w:val="00443069"/>
    <w:rsid w:val="00445EF9"/>
    <w:rsid w:val="004605F6"/>
    <w:rsid w:val="0046535F"/>
    <w:rsid w:val="00481597"/>
    <w:rsid w:val="004817FB"/>
    <w:rsid w:val="00483415"/>
    <w:rsid w:val="004A2787"/>
    <w:rsid w:val="004B1435"/>
    <w:rsid w:val="00513A4B"/>
    <w:rsid w:val="00520897"/>
    <w:rsid w:val="00524D3B"/>
    <w:rsid w:val="00537C82"/>
    <w:rsid w:val="0054012D"/>
    <w:rsid w:val="005475DE"/>
    <w:rsid w:val="00547750"/>
    <w:rsid w:val="005653DE"/>
    <w:rsid w:val="00570C27"/>
    <w:rsid w:val="0058077E"/>
    <w:rsid w:val="0058611D"/>
    <w:rsid w:val="0058634F"/>
    <w:rsid w:val="00592271"/>
    <w:rsid w:val="005A5380"/>
    <w:rsid w:val="005B265A"/>
    <w:rsid w:val="005C623C"/>
    <w:rsid w:val="005D2483"/>
    <w:rsid w:val="005D59E6"/>
    <w:rsid w:val="005F022F"/>
    <w:rsid w:val="005F3F60"/>
    <w:rsid w:val="00600C7D"/>
    <w:rsid w:val="006143F9"/>
    <w:rsid w:val="00623204"/>
    <w:rsid w:val="0064724B"/>
    <w:rsid w:val="0066716B"/>
    <w:rsid w:val="00680042"/>
    <w:rsid w:val="00697D14"/>
    <w:rsid w:val="006A458B"/>
    <w:rsid w:val="006C15C6"/>
    <w:rsid w:val="006C36EF"/>
    <w:rsid w:val="006D5941"/>
    <w:rsid w:val="006E1BAA"/>
    <w:rsid w:val="006F1125"/>
    <w:rsid w:val="0070039B"/>
    <w:rsid w:val="007143F9"/>
    <w:rsid w:val="00735FDB"/>
    <w:rsid w:val="00737128"/>
    <w:rsid w:val="00742CE2"/>
    <w:rsid w:val="0076147E"/>
    <w:rsid w:val="00772ED8"/>
    <w:rsid w:val="00774ABF"/>
    <w:rsid w:val="00787FA2"/>
    <w:rsid w:val="0079664A"/>
    <w:rsid w:val="007A4EF3"/>
    <w:rsid w:val="007B0121"/>
    <w:rsid w:val="007B5326"/>
    <w:rsid w:val="007F0D37"/>
    <w:rsid w:val="007F4E12"/>
    <w:rsid w:val="007F727D"/>
    <w:rsid w:val="007F7E9B"/>
    <w:rsid w:val="008030A6"/>
    <w:rsid w:val="008051FD"/>
    <w:rsid w:val="0080584A"/>
    <w:rsid w:val="00807C59"/>
    <w:rsid w:val="008250FF"/>
    <w:rsid w:val="00825B23"/>
    <w:rsid w:val="008461E1"/>
    <w:rsid w:val="008547A0"/>
    <w:rsid w:val="00862FA4"/>
    <w:rsid w:val="00891766"/>
    <w:rsid w:val="008968C2"/>
    <w:rsid w:val="008B07C0"/>
    <w:rsid w:val="008C0447"/>
    <w:rsid w:val="008C5BCB"/>
    <w:rsid w:val="008D2046"/>
    <w:rsid w:val="008D6085"/>
    <w:rsid w:val="008E7DE4"/>
    <w:rsid w:val="008F4A1E"/>
    <w:rsid w:val="009051A1"/>
    <w:rsid w:val="009178FE"/>
    <w:rsid w:val="00920D02"/>
    <w:rsid w:val="009243F1"/>
    <w:rsid w:val="0093011B"/>
    <w:rsid w:val="009368F5"/>
    <w:rsid w:val="00944CAE"/>
    <w:rsid w:val="009479AC"/>
    <w:rsid w:val="0097733B"/>
    <w:rsid w:val="009A1B07"/>
    <w:rsid w:val="009A4FA6"/>
    <w:rsid w:val="009C1143"/>
    <w:rsid w:val="009C58AA"/>
    <w:rsid w:val="009C73C6"/>
    <w:rsid w:val="009E15B5"/>
    <w:rsid w:val="009E1B64"/>
    <w:rsid w:val="009F1FE2"/>
    <w:rsid w:val="009F50FD"/>
    <w:rsid w:val="00A04D46"/>
    <w:rsid w:val="00A071AD"/>
    <w:rsid w:val="00A13CD6"/>
    <w:rsid w:val="00A15C08"/>
    <w:rsid w:val="00A16171"/>
    <w:rsid w:val="00A24BCC"/>
    <w:rsid w:val="00A5108C"/>
    <w:rsid w:val="00A525E3"/>
    <w:rsid w:val="00A7235B"/>
    <w:rsid w:val="00A73AAF"/>
    <w:rsid w:val="00A9766B"/>
    <w:rsid w:val="00AA3FF1"/>
    <w:rsid w:val="00AB73AA"/>
    <w:rsid w:val="00AC0A7D"/>
    <w:rsid w:val="00AD69E4"/>
    <w:rsid w:val="00AD7894"/>
    <w:rsid w:val="00AE3F08"/>
    <w:rsid w:val="00AF3D8F"/>
    <w:rsid w:val="00B0470F"/>
    <w:rsid w:val="00B10596"/>
    <w:rsid w:val="00B16A61"/>
    <w:rsid w:val="00B17164"/>
    <w:rsid w:val="00B217CB"/>
    <w:rsid w:val="00B30F66"/>
    <w:rsid w:val="00B42D2F"/>
    <w:rsid w:val="00B431A0"/>
    <w:rsid w:val="00B47E74"/>
    <w:rsid w:val="00B541B8"/>
    <w:rsid w:val="00B57FAC"/>
    <w:rsid w:val="00B62593"/>
    <w:rsid w:val="00B74DE5"/>
    <w:rsid w:val="00B8324A"/>
    <w:rsid w:val="00BA0DBB"/>
    <w:rsid w:val="00BA3C3F"/>
    <w:rsid w:val="00BA62FA"/>
    <w:rsid w:val="00BC229D"/>
    <w:rsid w:val="00BC47E6"/>
    <w:rsid w:val="00BF1F0F"/>
    <w:rsid w:val="00BF46E5"/>
    <w:rsid w:val="00BF5A37"/>
    <w:rsid w:val="00C10053"/>
    <w:rsid w:val="00C14799"/>
    <w:rsid w:val="00C17557"/>
    <w:rsid w:val="00C40E39"/>
    <w:rsid w:val="00C45AD8"/>
    <w:rsid w:val="00C60AA7"/>
    <w:rsid w:val="00C61C2E"/>
    <w:rsid w:val="00C61E6B"/>
    <w:rsid w:val="00C64040"/>
    <w:rsid w:val="00C65530"/>
    <w:rsid w:val="00C74CDC"/>
    <w:rsid w:val="00C75D10"/>
    <w:rsid w:val="00C96136"/>
    <w:rsid w:val="00CA00A9"/>
    <w:rsid w:val="00CA4276"/>
    <w:rsid w:val="00CB1588"/>
    <w:rsid w:val="00CD1E96"/>
    <w:rsid w:val="00CF622D"/>
    <w:rsid w:val="00D0150A"/>
    <w:rsid w:val="00D043C0"/>
    <w:rsid w:val="00D05F12"/>
    <w:rsid w:val="00D071E6"/>
    <w:rsid w:val="00D113BA"/>
    <w:rsid w:val="00D25B51"/>
    <w:rsid w:val="00D322E6"/>
    <w:rsid w:val="00D40674"/>
    <w:rsid w:val="00D44B55"/>
    <w:rsid w:val="00D50588"/>
    <w:rsid w:val="00D65A21"/>
    <w:rsid w:val="00D70851"/>
    <w:rsid w:val="00D72330"/>
    <w:rsid w:val="00D743CB"/>
    <w:rsid w:val="00D8498A"/>
    <w:rsid w:val="00D915A1"/>
    <w:rsid w:val="00DA3508"/>
    <w:rsid w:val="00DA6745"/>
    <w:rsid w:val="00DA7ADD"/>
    <w:rsid w:val="00DD063D"/>
    <w:rsid w:val="00DE114A"/>
    <w:rsid w:val="00DF0F45"/>
    <w:rsid w:val="00DF2A9D"/>
    <w:rsid w:val="00E06B30"/>
    <w:rsid w:val="00E16955"/>
    <w:rsid w:val="00E24340"/>
    <w:rsid w:val="00E36539"/>
    <w:rsid w:val="00E471E2"/>
    <w:rsid w:val="00E4780C"/>
    <w:rsid w:val="00E54363"/>
    <w:rsid w:val="00E7070B"/>
    <w:rsid w:val="00E93B4F"/>
    <w:rsid w:val="00EA3D1C"/>
    <w:rsid w:val="00EA6393"/>
    <w:rsid w:val="00EB0632"/>
    <w:rsid w:val="00ED7D9C"/>
    <w:rsid w:val="00EE5B89"/>
    <w:rsid w:val="00EF7057"/>
    <w:rsid w:val="00F05208"/>
    <w:rsid w:val="00F06CA2"/>
    <w:rsid w:val="00F12542"/>
    <w:rsid w:val="00F23A94"/>
    <w:rsid w:val="00F2656D"/>
    <w:rsid w:val="00F26FBF"/>
    <w:rsid w:val="00F314D7"/>
    <w:rsid w:val="00F33AEE"/>
    <w:rsid w:val="00F37B96"/>
    <w:rsid w:val="00F73A4F"/>
    <w:rsid w:val="00F8560C"/>
    <w:rsid w:val="00FA23C1"/>
    <w:rsid w:val="00FB6D7C"/>
    <w:rsid w:val="00FC3C73"/>
    <w:rsid w:val="00FE18D8"/>
    <w:rsid w:val="00FF0A5D"/>
    <w:rsid w:val="00FF2918"/>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57345"/>
    <o:shapelayout v:ext="edit">
      <o:idmap v:ext="edit" data="1"/>
    </o:shapelayout>
  </w:shapeDefaults>
  <w:decimalSymbol w:val=","/>
  <w:listSeparator w:val=";"/>
  <w14:docId w14:val="3E3683DB"/>
  <w15:docId w15:val="{D7B439FE-F32B-4724-ADA5-1899D369C3E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0" w:qFormat="1"/>
    <w:lsdException w:name="heading 3" w:uiPriority="9" w:qFormat="1"/>
    <w:lsdException w:name="heading 4" w:uiPriority="9"/>
    <w:lsdException w:name="heading 5" w:uiPriority="9"/>
    <w:lsdException w:name="heading 6" w:uiPriority="9"/>
    <w:lsdException w:name="heading 7" w:uiPriority="9"/>
    <w:lsdException w:name="heading 8" w:uiPriority="9"/>
    <w:lsdException w:name="heading 9" w:uiPriority="9"/>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C45AD8"/>
    <w:pPr>
      <w:widowControl w:val="0"/>
      <w:spacing w:after="120" w:line="360" w:lineRule="auto"/>
    </w:pPr>
    <w:rPr>
      <w:rFonts w:ascii="Arial" w:hAnsi="Arial"/>
      <w:color w:val="000000" w:themeColor="text1"/>
      <w:sz w:val="22"/>
    </w:rPr>
  </w:style>
  <w:style w:type="paragraph" w:styleId="berschrift1">
    <w:name w:val="heading 1"/>
    <w:aliases w:val="Big Headline"/>
    <w:basedOn w:val="Standard"/>
    <w:next w:val="Standard"/>
    <w:qFormat/>
    <w:rsid w:val="00145B68"/>
    <w:pPr>
      <w:spacing w:after="360"/>
      <w:outlineLvl w:val="0"/>
    </w:pPr>
    <w:rPr>
      <w:b/>
      <w:color w:val="00A0DC" w:themeColor="background2"/>
      <w:sz w:val="32"/>
    </w:rPr>
  </w:style>
  <w:style w:type="paragraph" w:styleId="berschrift2">
    <w:name w:val="heading 2"/>
    <w:aliases w:val="Sub-Headline"/>
    <w:basedOn w:val="Standard"/>
    <w:next w:val="Standard"/>
    <w:qFormat/>
    <w:rsid w:val="00145B68"/>
    <w:pPr>
      <w:spacing w:before="600"/>
      <w:outlineLvl w:val="1"/>
    </w:pPr>
    <w:rPr>
      <w:b/>
      <w:color w:val="001941" w:themeColor="text2"/>
      <w:sz w:val="28"/>
    </w:rPr>
  </w:style>
  <w:style w:type="paragraph" w:styleId="berschrift3">
    <w:name w:val="heading 3"/>
    <w:aliases w:val="Small Headline above Big Headline"/>
    <w:basedOn w:val="Standard"/>
    <w:next w:val="Standard"/>
    <w:qFormat/>
    <w:rsid w:val="00301904"/>
    <w:pPr>
      <w:spacing w:before="240"/>
      <w:outlineLvl w:val="2"/>
    </w:pPr>
    <w:rPr>
      <w:b/>
      <w:color w:val="001941" w:themeColor="text2"/>
    </w:rPr>
  </w:style>
  <w:style w:type="paragraph" w:styleId="berschrift4">
    <w:name w:val="heading 4"/>
    <w:basedOn w:val="Standard"/>
    <w:next w:val="Standard"/>
    <w:pPr>
      <w:spacing w:before="120"/>
      <w:outlineLvl w:val="3"/>
    </w:pPr>
  </w:style>
  <w:style w:type="paragraph" w:styleId="berschrift5">
    <w:name w:val="heading 5"/>
    <w:basedOn w:val="Standard"/>
    <w:next w:val="Standard"/>
    <w:pPr>
      <w:spacing w:before="240"/>
      <w:outlineLvl w:val="4"/>
    </w:pPr>
  </w:style>
  <w:style w:type="paragraph" w:styleId="berschrift6">
    <w:name w:val="heading 6"/>
    <w:basedOn w:val="Standard"/>
    <w:next w:val="Standard"/>
    <w:pPr>
      <w:spacing w:before="240"/>
      <w:outlineLvl w:val="5"/>
    </w:pPr>
    <w:rPr>
      <w:i/>
    </w:rPr>
  </w:style>
  <w:style w:type="paragraph" w:styleId="berschrift7">
    <w:name w:val="heading 7"/>
    <w:basedOn w:val="Standard"/>
    <w:next w:val="Standard"/>
    <w:pPr>
      <w:spacing w:before="240"/>
      <w:outlineLvl w:val="6"/>
    </w:pPr>
    <w:rPr>
      <w:sz w:val="20"/>
    </w:rPr>
  </w:style>
  <w:style w:type="paragraph" w:styleId="berschrift8">
    <w:name w:val="heading 8"/>
    <w:basedOn w:val="Standard"/>
    <w:next w:val="Standard"/>
    <w:pPr>
      <w:spacing w:before="240"/>
      <w:outlineLvl w:val="7"/>
    </w:pPr>
    <w:rPr>
      <w:i/>
      <w:sz w:val="20"/>
    </w:rPr>
  </w:style>
  <w:style w:type="paragraph" w:styleId="berschrift9">
    <w:name w:val="heading 9"/>
    <w:basedOn w:val="Standard"/>
    <w:next w:val="Standard"/>
    <w:pPr>
      <w:spacing w:line="240" w:lineRule="atLeast"/>
      <w:outlineLvl w:val="8"/>
    </w:pPr>
    <w:rPr>
      <w:rFonts w:ascii="Times New Roman" w:hAnsi="Times New Roman"/>
      <w:sz w:val="2"/>
      <w:lang w:val="x-non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pPr>
      <w:tabs>
        <w:tab w:val="left" w:pos="1418"/>
        <w:tab w:val="left" w:pos="1560"/>
        <w:tab w:val="right" w:pos="9072"/>
      </w:tabs>
    </w:pPr>
  </w:style>
  <w:style w:type="paragraph" w:styleId="Fuzeile">
    <w:name w:val="footer"/>
    <w:basedOn w:val="Standard"/>
    <w:pPr>
      <w:tabs>
        <w:tab w:val="center" w:pos="4536"/>
        <w:tab w:val="right" w:pos="9072"/>
      </w:tabs>
    </w:pPr>
    <w:rPr>
      <w:sz w:val="12"/>
    </w:rPr>
  </w:style>
  <w:style w:type="paragraph" w:customStyle="1" w:styleId="Maske">
    <w:name w:val="Maske"/>
    <w:basedOn w:val="Standard"/>
    <w:pPr>
      <w:pBdr>
        <w:top w:val="single" w:sz="6" w:space="1" w:color="auto"/>
        <w:left w:val="single" w:sz="6" w:space="1" w:color="auto"/>
        <w:bottom w:val="single" w:sz="6" w:space="1" w:color="auto"/>
        <w:right w:val="single" w:sz="6" w:space="1" w:color="auto"/>
      </w:pBdr>
      <w:shd w:val="pct5" w:color="auto" w:fill="auto"/>
      <w:ind w:left="709" w:right="851"/>
    </w:pPr>
    <w:rPr>
      <w:rFonts w:ascii="Courier New" w:hAnsi="Courier New"/>
      <w:sz w:val="16"/>
    </w:rPr>
  </w:style>
  <w:style w:type="paragraph" w:styleId="Verzeichnis1">
    <w:name w:val="toc 1"/>
    <w:basedOn w:val="Standard"/>
    <w:next w:val="Standard"/>
    <w:uiPriority w:val="39"/>
    <w:pPr>
      <w:tabs>
        <w:tab w:val="right" w:leader="dot" w:pos="9639"/>
      </w:tabs>
      <w:spacing w:before="120"/>
    </w:pPr>
    <w:rPr>
      <w:b/>
    </w:rPr>
  </w:style>
  <w:style w:type="paragraph" w:styleId="Verzeichnis2">
    <w:name w:val="toc 2"/>
    <w:basedOn w:val="Standard"/>
    <w:next w:val="Standard"/>
    <w:uiPriority w:val="39"/>
    <w:pPr>
      <w:tabs>
        <w:tab w:val="right" w:leader="dot" w:pos="9639"/>
      </w:tabs>
      <w:ind w:left="238"/>
    </w:pPr>
  </w:style>
  <w:style w:type="paragraph" w:styleId="Verzeichnis3">
    <w:name w:val="toc 3"/>
    <w:basedOn w:val="Standard"/>
    <w:next w:val="Standard"/>
    <w:uiPriority w:val="39"/>
    <w:pPr>
      <w:tabs>
        <w:tab w:val="right" w:leader="dot" w:pos="9639"/>
      </w:tabs>
      <w:ind w:left="482"/>
    </w:pPr>
  </w:style>
  <w:style w:type="paragraph" w:styleId="Verzeichnis4">
    <w:name w:val="toc 4"/>
    <w:basedOn w:val="Standard"/>
    <w:next w:val="Standard"/>
    <w:semiHidden/>
    <w:pPr>
      <w:tabs>
        <w:tab w:val="right" w:leader="dot" w:pos="9639"/>
      </w:tabs>
      <w:ind w:left="720"/>
    </w:pPr>
  </w:style>
  <w:style w:type="paragraph" w:styleId="Verzeichnis5">
    <w:name w:val="toc 5"/>
    <w:basedOn w:val="Standard"/>
    <w:next w:val="Standard"/>
    <w:semiHidden/>
    <w:pPr>
      <w:tabs>
        <w:tab w:val="right" w:leader="dot" w:pos="9639"/>
      </w:tabs>
      <w:ind w:left="958"/>
    </w:pPr>
  </w:style>
  <w:style w:type="paragraph" w:styleId="Verzeichnis6">
    <w:name w:val="toc 6"/>
    <w:basedOn w:val="Standard"/>
    <w:next w:val="Standard"/>
    <w:semiHidden/>
    <w:pPr>
      <w:tabs>
        <w:tab w:val="right" w:leader="dot" w:pos="9639"/>
      </w:tabs>
      <w:ind w:left="1200"/>
    </w:pPr>
  </w:style>
  <w:style w:type="paragraph" w:styleId="Verzeichnis7">
    <w:name w:val="toc 7"/>
    <w:basedOn w:val="Standard"/>
    <w:next w:val="Standard"/>
    <w:semiHidden/>
    <w:pPr>
      <w:tabs>
        <w:tab w:val="right" w:leader="dot" w:pos="9639"/>
      </w:tabs>
      <w:ind w:left="1440"/>
    </w:pPr>
  </w:style>
  <w:style w:type="paragraph" w:styleId="Verzeichnis8">
    <w:name w:val="toc 8"/>
    <w:basedOn w:val="Standard"/>
    <w:next w:val="Standard"/>
    <w:semiHidden/>
    <w:pPr>
      <w:tabs>
        <w:tab w:val="right" w:leader="dot" w:pos="9639"/>
      </w:tabs>
      <w:ind w:left="1680"/>
    </w:pPr>
  </w:style>
  <w:style w:type="paragraph" w:styleId="Verzeichnis9">
    <w:name w:val="toc 9"/>
    <w:basedOn w:val="Standard"/>
    <w:next w:val="Standard"/>
    <w:semiHidden/>
    <w:pPr>
      <w:tabs>
        <w:tab w:val="right" w:leader="dot" w:pos="9639"/>
      </w:tabs>
      <w:ind w:left="1920"/>
    </w:pPr>
  </w:style>
  <w:style w:type="paragraph" w:customStyle="1" w:styleId="Standard-berschrift">
    <w:name w:val="Standard-Überschrift"/>
    <w:basedOn w:val="Standard"/>
    <w:next w:val="Standard"/>
    <w:rPr>
      <w:b/>
      <w:sz w:val="28"/>
    </w:rPr>
  </w:style>
  <w:style w:type="paragraph" w:customStyle="1" w:styleId="Standard-Einzug">
    <w:name w:val="Standard-Einzug"/>
    <w:basedOn w:val="Standard"/>
    <w:pPr>
      <w:ind w:left="709"/>
    </w:pPr>
  </w:style>
  <w:style w:type="paragraph" w:styleId="Textkrper">
    <w:name w:val="Body Text"/>
    <w:basedOn w:val="Standard"/>
    <w:pPr>
      <w:ind w:right="2835"/>
    </w:pPr>
  </w:style>
  <w:style w:type="paragraph" w:customStyle="1" w:styleId="Textkrper21">
    <w:name w:val="Textkörper 21"/>
    <w:basedOn w:val="Standard"/>
  </w:style>
  <w:style w:type="paragraph" w:customStyle="1" w:styleId="Textkrper31">
    <w:name w:val="Textkörper 31"/>
    <w:basedOn w:val="Standard"/>
    <w:pPr>
      <w:jc w:val="both"/>
    </w:pPr>
  </w:style>
  <w:style w:type="paragraph" w:styleId="Textkrper2">
    <w:name w:val="Body Text 2"/>
    <w:basedOn w:val="Standard"/>
    <w:pPr>
      <w:tabs>
        <w:tab w:val="left" w:pos="2410"/>
      </w:tabs>
      <w:jc w:val="both"/>
    </w:pPr>
    <w:rPr>
      <w:b/>
      <w:sz w:val="32"/>
    </w:rPr>
  </w:style>
  <w:style w:type="paragraph" w:styleId="Textkrper3">
    <w:name w:val="Body Text 3"/>
    <w:basedOn w:val="Standard"/>
    <w:pPr>
      <w:jc w:val="both"/>
    </w:pPr>
    <w:rPr>
      <w:b/>
      <w:i/>
    </w:rPr>
  </w:style>
  <w:style w:type="paragraph" w:styleId="Beschriftung">
    <w:name w:val="caption"/>
    <w:basedOn w:val="Standard"/>
    <w:next w:val="Standard"/>
    <w:qFormat/>
    <w:rsid w:val="00F06CA2"/>
    <w:pPr>
      <w:spacing w:after="360"/>
    </w:pPr>
    <w:rPr>
      <w:b/>
    </w:rPr>
  </w:style>
  <w:style w:type="paragraph" w:styleId="Standardeinzug">
    <w:name w:val="Normal Indent"/>
    <w:basedOn w:val="Standard"/>
    <w:pPr>
      <w:widowControl/>
      <w:ind w:left="709"/>
    </w:pPr>
  </w:style>
  <w:style w:type="paragraph" w:styleId="Sprechblasentext">
    <w:name w:val="Balloon Text"/>
    <w:basedOn w:val="Standard"/>
    <w:semiHidden/>
    <w:rsid w:val="006F1125"/>
    <w:rPr>
      <w:rFonts w:ascii="Tahoma" w:hAnsi="Tahoma" w:cs="Tahoma"/>
      <w:sz w:val="16"/>
      <w:szCs w:val="16"/>
    </w:rPr>
  </w:style>
  <w:style w:type="paragraph" w:styleId="KeinLeerraum">
    <w:name w:val="No Spacing"/>
    <w:aliases w:val="Source of image"/>
    <w:uiPriority w:val="1"/>
    <w:qFormat/>
    <w:rsid w:val="00C45AD8"/>
    <w:pPr>
      <w:widowControl w:val="0"/>
    </w:pPr>
    <w:rPr>
      <w:rFonts w:ascii="Arial" w:hAnsi="Arial"/>
      <w:b/>
      <w:color w:val="000000" w:themeColor="text1"/>
    </w:rPr>
  </w:style>
  <w:style w:type="paragraph" w:styleId="Titel">
    <w:name w:val="Title"/>
    <w:aliases w:val="Title of image"/>
    <w:basedOn w:val="Standard"/>
    <w:next w:val="Standard"/>
    <w:link w:val="TitelZchn"/>
    <w:uiPriority w:val="10"/>
    <w:qFormat/>
    <w:rsid w:val="001A6C44"/>
    <w:pPr>
      <w:spacing w:after="0" w:line="240" w:lineRule="auto"/>
      <w:contextualSpacing/>
    </w:pPr>
    <w:rPr>
      <w:rFonts w:eastAsiaTheme="majorEastAsia" w:cstheme="majorBidi"/>
      <w:b/>
      <w:spacing w:val="5"/>
      <w:kern w:val="28"/>
      <w:sz w:val="20"/>
      <w:szCs w:val="52"/>
    </w:rPr>
  </w:style>
  <w:style w:type="character" w:customStyle="1" w:styleId="TitelZchn">
    <w:name w:val="Titel Zchn"/>
    <w:aliases w:val="Title of image Zchn"/>
    <w:basedOn w:val="Absatz-Standardschriftart"/>
    <w:link w:val="Titel"/>
    <w:uiPriority w:val="10"/>
    <w:rsid w:val="001A6C44"/>
    <w:rPr>
      <w:rFonts w:ascii="Arial" w:eastAsiaTheme="majorEastAsia" w:hAnsi="Arial" w:cstheme="majorBidi"/>
      <w:b/>
      <w:spacing w:val="5"/>
      <w:kern w:val="28"/>
      <w:szCs w:val="52"/>
    </w:rPr>
  </w:style>
  <w:style w:type="paragraph" w:styleId="Untertitel">
    <w:name w:val="Subtitle"/>
    <w:aliases w:val="Kontaktdaten"/>
    <w:basedOn w:val="Standard"/>
    <w:next w:val="Standard"/>
    <w:link w:val="UntertitelZchn"/>
    <w:uiPriority w:val="11"/>
    <w:qFormat/>
    <w:rsid w:val="008547A0"/>
    <w:pPr>
      <w:numPr>
        <w:ilvl w:val="1"/>
      </w:numPr>
      <w:spacing w:after="0" w:line="240" w:lineRule="auto"/>
    </w:pPr>
    <w:rPr>
      <w:rFonts w:eastAsiaTheme="majorEastAsia" w:cstheme="majorBidi"/>
      <w:iCs/>
      <w:sz w:val="20"/>
      <w:szCs w:val="24"/>
    </w:rPr>
  </w:style>
  <w:style w:type="character" w:customStyle="1" w:styleId="UntertitelZchn">
    <w:name w:val="Untertitel Zchn"/>
    <w:aliases w:val="Kontaktdaten Zchn"/>
    <w:basedOn w:val="Absatz-Standardschriftart"/>
    <w:link w:val="Untertitel"/>
    <w:uiPriority w:val="11"/>
    <w:rsid w:val="008547A0"/>
    <w:rPr>
      <w:rFonts w:ascii="Arial" w:eastAsiaTheme="majorEastAsia" w:hAnsi="Arial" w:cstheme="majorBidi"/>
      <w:iCs/>
      <w:color w:val="000000" w:themeColor="text1"/>
      <w:szCs w:val="24"/>
    </w:rPr>
  </w:style>
  <w:style w:type="paragraph" w:styleId="Listenabsatz">
    <w:name w:val="List Paragraph"/>
    <w:basedOn w:val="Standard"/>
    <w:uiPriority w:val="34"/>
    <w:qFormat/>
    <w:rsid w:val="00D25B51"/>
    <w:pPr>
      <w:ind w:left="720"/>
      <w:contextualSpacing/>
    </w:pPr>
    <w:rPr>
      <w:color w:val="auto"/>
    </w:rPr>
  </w:style>
  <w:style w:type="paragraph" w:customStyle="1" w:styleId="Default">
    <w:name w:val="Default"/>
    <w:rsid w:val="008E7DE4"/>
    <w:pPr>
      <w:autoSpaceDE w:val="0"/>
      <w:autoSpaceDN w:val="0"/>
      <w:adjustRightInd w:val="0"/>
    </w:pPr>
    <w:rPr>
      <w:rFonts w:ascii="Arial" w:hAnsi="Arial" w:cs="Arial"/>
      <w:color w:val="000000"/>
      <w:sz w:val="24"/>
      <w:szCs w:val="24"/>
    </w:rPr>
  </w:style>
  <w:style w:type="character" w:styleId="Kommentarzeichen">
    <w:name w:val="annotation reference"/>
    <w:basedOn w:val="Absatz-Standardschriftart"/>
    <w:uiPriority w:val="99"/>
    <w:semiHidden/>
    <w:unhideWhenUsed/>
    <w:rsid w:val="001F6512"/>
    <w:rPr>
      <w:sz w:val="16"/>
      <w:szCs w:val="16"/>
    </w:rPr>
  </w:style>
  <w:style w:type="paragraph" w:styleId="Kommentartext">
    <w:name w:val="annotation text"/>
    <w:basedOn w:val="Standard"/>
    <w:link w:val="KommentartextZchn"/>
    <w:uiPriority w:val="99"/>
    <w:semiHidden/>
    <w:unhideWhenUsed/>
    <w:rsid w:val="001F6512"/>
    <w:pPr>
      <w:spacing w:line="240" w:lineRule="auto"/>
    </w:pPr>
    <w:rPr>
      <w:sz w:val="20"/>
    </w:rPr>
  </w:style>
  <w:style w:type="character" w:customStyle="1" w:styleId="KommentartextZchn">
    <w:name w:val="Kommentartext Zchn"/>
    <w:basedOn w:val="Absatz-Standardschriftart"/>
    <w:link w:val="Kommentartext"/>
    <w:uiPriority w:val="99"/>
    <w:semiHidden/>
    <w:rsid w:val="001F6512"/>
    <w:rPr>
      <w:rFonts w:ascii="Arial" w:hAnsi="Arial"/>
      <w:color w:val="000000" w:themeColor="text1"/>
    </w:rPr>
  </w:style>
  <w:style w:type="paragraph" w:styleId="Kommentarthema">
    <w:name w:val="annotation subject"/>
    <w:basedOn w:val="Kommentartext"/>
    <w:next w:val="Kommentartext"/>
    <w:link w:val="KommentarthemaZchn"/>
    <w:uiPriority w:val="99"/>
    <w:semiHidden/>
    <w:unhideWhenUsed/>
    <w:rsid w:val="001F6512"/>
    <w:rPr>
      <w:b/>
      <w:bCs/>
    </w:rPr>
  </w:style>
  <w:style w:type="character" w:customStyle="1" w:styleId="KommentarthemaZchn">
    <w:name w:val="Kommentarthema Zchn"/>
    <w:basedOn w:val="KommentartextZchn"/>
    <w:link w:val="Kommentarthema"/>
    <w:uiPriority w:val="99"/>
    <w:semiHidden/>
    <w:rsid w:val="001F6512"/>
    <w:rPr>
      <w:rFonts w:ascii="Arial" w:hAnsi="Arial"/>
      <w:b/>
      <w:bCs/>
      <w:color w:val="000000" w:themeColor="text1"/>
    </w:rPr>
  </w:style>
  <w:style w:type="character" w:styleId="Hyperlink">
    <w:name w:val="Hyperlink"/>
    <w:basedOn w:val="Absatz-Standardschriftart"/>
    <w:uiPriority w:val="99"/>
    <w:unhideWhenUsed/>
    <w:rsid w:val="008F4A1E"/>
    <w:rPr>
      <w:color w:val="00A0DC"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33858084">
      <w:bodyDiv w:val="1"/>
      <w:marLeft w:val="0"/>
      <w:marRight w:val="0"/>
      <w:marTop w:val="0"/>
      <w:marBottom w:val="0"/>
      <w:divBdr>
        <w:top w:val="none" w:sz="0" w:space="0" w:color="auto"/>
        <w:left w:val="none" w:sz="0" w:space="0" w:color="auto"/>
        <w:bottom w:val="none" w:sz="0" w:space="0" w:color="auto"/>
        <w:right w:val="none" w:sz="0" w:space="0" w:color="auto"/>
      </w:divBdr>
    </w:div>
    <w:div w:id="866258998">
      <w:bodyDiv w:val="1"/>
      <w:marLeft w:val="0"/>
      <w:marRight w:val="0"/>
      <w:marTop w:val="0"/>
      <w:marBottom w:val="0"/>
      <w:divBdr>
        <w:top w:val="none" w:sz="0" w:space="0" w:color="auto"/>
        <w:left w:val="none" w:sz="0" w:space="0" w:color="auto"/>
        <w:bottom w:val="none" w:sz="0" w:space="0" w:color="auto"/>
        <w:right w:val="none" w:sz="0" w:space="0" w:color="auto"/>
      </w:divBdr>
    </w:div>
    <w:div w:id="136363054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doNotOrganizeInFold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www.homag.com/edition25" TargetMode="External"/><Relationship Id="rId18" Type="http://schemas.openxmlformats.org/officeDocument/2006/relationships/image" Target="media/image5.jpeg"/><Relationship Id="rId26" Type="http://schemas.openxmlformats.org/officeDocument/2006/relationships/image" Target="media/image12.jpeg"/><Relationship Id="rId3" Type="http://schemas.openxmlformats.org/officeDocument/2006/relationships/customXml" Target="../customXml/item3.xml"/><Relationship Id="rId21" Type="http://schemas.openxmlformats.org/officeDocument/2006/relationships/image" Target="media/image7.png"/><Relationship Id="rId7" Type="http://schemas.openxmlformats.org/officeDocument/2006/relationships/settings" Target="settings.xml"/><Relationship Id="rId12" Type="http://schemas.openxmlformats.org/officeDocument/2006/relationships/hyperlink" Target="http://www.homag.com/edition25" TargetMode="External"/><Relationship Id="rId17" Type="http://schemas.openxmlformats.org/officeDocument/2006/relationships/image" Target="media/image4.png"/><Relationship Id="rId25" Type="http://schemas.openxmlformats.org/officeDocument/2006/relationships/image" Target="media/image11.jpeg"/><Relationship Id="rId2" Type="http://schemas.openxmlformats.org/officeDocument/2006/relationships/customXml" Target="../customXml/item2.xml"/><Relationship Id="rId16" Type="http://schemas.openxmlformats.org/officeDocument/2006/relationships/image" Target="media/image3.png"/><Relationship Id="rId20" Type="http://schemas.openxmlformats.org/officeDocument/2006/relationships/image" Target="media/image6.jpe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www.homag.com/edge" TargetMode="External"/><Relationship Id="rId24" Type="http://schemas.openxmlformats.org/officeDocument/2006/relationships/image" Target="media/image10.jpeg"/><Relationship Id="rId5" Type="http://schemas.openxmlformats.org/officeDocument/2006/relationships/numbering" Target="numbering.xml"/><Relationship Id="rId15" Type="http://schemas.openxmlformats.org/officeDocument/2006/relationships/image" Target="media/image2.jpeg"/><Relationship Id="rId23" Type="http://schemas.openxmlformats.org/officeDocument/2006/relationships/image" Target="media/image9.jpeg"/><Relationship Id="rId28"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hyperlink" Target="http://www.homag.com/autonome-zelle"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1.png"/><Relationship Id="rId22" Type="http://schemas.openxmlformats.org/officeDocument/2006/relationships/image" Target="media/image8.png"/><Relationship Id="rId27" Type="http://schemas.openxmlformats.org/officeDocument/2006/relationships/header" Target="header1.xml"/><Relationship Id="rId30"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3.png"/></Relationships>
</file>

<file path=word/theme/theme1.xml><?xml version="1.0" encoding="utf-8"?>
<a:theme xmlns:a="http://schemas.openxmlformats.org/drawingml/2006/main" name="Larissa">
  <a:themeElements>
    <a:clrScheme name="HOMAG Group">
      <a:dk1>
        <a:srgbClr val="000000"/>
      </a:dk1>
      <a:lt1>
        <a:srgbClr val="FFFFFF"/>
      </a:lt1>
      <a:dk2>
        <a:srgbClr val="001941"/>
      </a:dk2>
      <a:lt2>
        <a:srgbClr val="00A0DC"/>
      </a:lt2>
      <a:accent1>
        <a:srgbClr val="001941"/>
      </a:accent1>
      <a:accent2>
        <a:srgbClr val="00A0DC"/>
      </a:accent2>
      <a:accent3>
        <a:srgbClr val="FFCC00"/>
      </a:accent3>
      <a:accent4>
        <a:srgbClr val="7A7A7A"/>
      </a:accent4>
      <a:accent5>
        <a:srgbClr val="CCCCCC"/>
      </a:accent5>
      <a:accent6>
        <a:srgbClr val="A3A3A3"/>
      </a:accent6>
      <a:hlink>
        <a:srgbClr val="00A0DC"/>
      </a:hlink>
      <a:folHlink>
        <a:srgbClr val="001941"/>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C2A464F87D9C8A4CA0CCC3C113D9AD53" ma:contentTypeVersion="0" ma:contentTypeDescription="Create a new document." ma:contentTypeScope="" ma:versionID="23f882344a6a05aa667fbf9402ce7896">
  <xsd:schema xmlns:xsd="http://www.w3.org/2001/XMLSchema" xmlns:xs="http://www.w3.org/2001/XMLSchema" xmlns:p="http://schemas.microsoft.com/office/2006/metadata/properties" targetNamespace="http://schemas.microsoft.com/office/2006/metadata/properties" ma:root="true" ma:fieldsID="e41f6cfebd38a7a99496a03fee888f6f">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A6BC718-BA6B-4222-960D-02C6EF590BB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2.xml><?xml version="1.0" encoding="utf-8"?>
<ds:datastoreItem xmlns:ds="http://schemas.openxmlformats.org/officeDocument/2006/customXml" ds:itemID="{0616340F-0700-4139-B85E-033F4367062A}">
  <ds:schemaRefs>
    <ds:schemaRef ds:uri="http://schemas.microsoft.com/office/2006/documentManagement/types"/>
    <ds:schemaRef ds:uri="http://schemas.microsoft.com/office/infopath/2007/PartnerControls"/>
    <ds:schemaRef ds:uri="http://purl.org/dc/elements/1.1/"/>
    <ds:schemaRef ds:uri="http://schemas.microsoft.com/office/2006/metadata/properties"/>
    <ds:schemaRef ds:uri="http://purl.org/dc/terms/"/>
    <ds:schemaRef ds:uri="http://schemas.openxmlformats.org/package/2006/metadata/core-properties"/>
    <ds:schemaRef ds:uri="http://www.w3.org/XML/1998/namespace"/>
    <ds:schemaRef ds:uri="http://purl.org/dc/dcmitype/"/>
  </ds:schemaRefs>
</ds:datastoreItem>
</file>

<file path=customXml/itemProps3.xml><?xml version="1.0" encoding="utf-8"?>
<ds:datastoreItem xmlns:ds="http://schemas.openxmlformats.org/officeDocument/2006/customXml" ds:itemID="{9FC862B1-6A3E-4472-961A-1D4CED914050}">
  <ds:schemaRefs>
    <ds:schemaRef ds:uri="http://schemas.microsoft.com/sharepoint/v3/contenttype/forms"/>
  </ds:schemaRefs>
</ds:datastoreItem>
</file>

<file path=customXml/itemProps4.xml><?xml version="1.0" encoding="utf-8"?>
<ds:datastoreItem xmlns:ds="http://schemas.openxmlformats.org/officeDocument/2006/customXml" ds:itemID="{D3404EA7-4015-4B97-8246-8CEB64F6BBC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12</Pages>
  <Words>1615</Words>
  <Characters>11910</Characters>
  <Application>Microsoft Office Word</Application>
  <DocSecurity>0</DocSecurity>
  <Lines>99</Lines>
  <Paragraphs>26</Paragraphs>
  <ScaleCrop>false</ScaleCrop>
  <HeadingPairs>
    <vt:vector size="2" baseType="variant">
      <vt:variant>
        <vt:lpstr>Titel</vt:lpstr>
      </vt:variant>
      <vt:variant>
        <vt:i4>1</vt:i4>
      </vt:variant>
    </vt:vector>
  </HeadingPairs>
  <TitlesOfParts>
    <vt:vector size="1" baseType="lpstr">
      <vt:lpstr>HolzHandwerk</vt:lpstr>
    </vt:vector>
  </TitlesOfParts>
  <Company>HOMAG Maschinenbau AG</Company>
  <LinksUpToDate>false</LinksUpToDate>
  <CharactersWithSpaces>13499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HolzHandwerk</dc:title>
  <dc:creator>Julia Weber</dc:creator>
  <cp:lastModifiedBy>Dettling, Inge</cp:lastModifiedBy>
  <cp:revision>6</cp:revision>
  <cp:lastPrinted>2018-08-13T13:10:00Z</cp:lastPrinted>
  <dcterms:created xsi:type="dcterms:W3CDTF">2018-09-12T09:55:00Z</dcterms:created>
  <dcterms:modified xsi:type="dcterms:W3CDTF">2018-09-13T06:41:00Z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0x010100C2A464F87D9C8A4CA0CCC3C113D9AD53</vt:lpwstr>
  </property>
</Properties>
</file>